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3870" w14:textId="55B4A45C" w:rsidR="00AA27E7" w:rsidRPr="00F1595B" w:rsidRDefault="00AA27E7" w:rsidP="00AA27E7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F1595B">
        <w:rPr>
          <w:rFonts w:eastAsia="MS Mincho"/>
          <w:b/>
          <w:bCs/>
          <w:sz w:val="28"/>
          <w:lang w:eastAsia="ja-JP"/>
        </w:rPr>
        <w:t>3GPP TSG RAN WG1 #1</w:t>
      </w:r>
      <w:r>
        <w:rPr>
          <w:rFonts w:eastAsia="MS Mincho"/>
          <w:b/>
          <w:bCs/>
          <w:sz w:val="28"/>
          <w:lang w:eastAsia="ja-JP"/>
        </w:rPr>
        <w:t>10bis-e</w:t>
      </w:r>
      <w:r w:rsidRPr="00F1595B">
        <w:rPr>
          <w:rFonts w:eastAsia="MS Mincho"/>
          <w:b/>
          <w:bCs/>
          <w:sz w:val="28"/>
          <w:lang w:eastAsia="ja-JP"/>
        </w:rPr>
        <w:tab/>
      </w:r>
      <w:r w:rsidR="007F73DC" w:rsidRPr="007F73DC">
        <w:rPr>
          <w:rFonts w:eastAsia="MS Mincho"/>
          <w:b/>
          <w:bCs/>
          <w:sz w:val="28"/>
          <w:lang w:eastAsia="ja-JP"/>
        </w:rPr>
        <w:t>R1-2209017</w:t>
      </w:r>
    </w:p>
    <w:p w14:paraId="5223015B" w14:textId="799FF2F5" w:rsidR="00333687" w:rsidRPr="00F1595B" w:rsidRDefault="00AA27E7" w:rsidP="00AA27E7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e-Meeting</w:t>
      </w:r>
      <w:r w:rsidRPr="00F1595B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October</w:t>
      </w:r>
      <w:r w:rsidRPr="00F1595B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10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F1595B">
        <w:rPr>
          <w:rFonts w:eastAsia="MS Mincho"/>
          <w:b/>
          <w:bCs/>
          <w:sz w:val="28"/>
          <w:lang w:eastAsia="ja-JP"/>
        </w:rPr>
        <w:t xml:space="preserve"> – </w:t>
      </w:r>
      <w:r>
        <w:rPr>
          <w:rFonts w:eastAsia="MS Mincho"/>
          <w:b/>
          <w:bCs/>
          <w:sz w:val="28"/>
          <w:lang w:eastAsia="ja-JP"/>
        </w:rPr>
        <w:t>19</w:t>
      </w:r>
      <w:r w:rsidRPr="00F1595B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F1595B">
        <w:rPr>
          <w:rFonts w:eastAsia="MS Mincho"/>
          <w:b/>
          <w:bCs/>
          <w:sz w:val="28"/>
          <w:lang w:eastAsia="ja-JP"/>
        </w:rPr>
        <w:t>, 2022</w:t>
      </w:r>
    </w:p>
    <w:p w14:paraId="705F7CBD" w14:textId="77777777" w:rsidR="003B0A2A" w:rsidRPr="00333687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Source:</w:t>
      </w:r>
      <w:r w:rsidRPr="0006542E">
        <w:rPr>
          <w:b/>
          <w:sz w:val="28"/>
          <w:szCs w:val="21"/>
          <w:lang w:val="en-US"/>
        </w:rPr>
        <w:tab/>
      </w:r>
      <w:r w:rsidR="00C77760" w:rsidRPr="0006542E">
        <w:rPr>
          <w:b/>
          <w:sz w:val="28"/>
          <w:szCs w:val="21"/>
          <w:lang w:val="en-US"/>
        </w:rPr>
        <w:t>Fujitsu</w:t>
      </w:r>
    </w:p>
    <w:p w14:paraId="0FBBD687" w14:textId="1B31A0AA" w:rsidR="006B3FEE" w:rsidRPr="0006542E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8"/>
          <w:lang w:val="en-US"/>
        </w:rPr>
        <w:t>Titl</w:t>
      </w:r>
      <w:r w:rsidRPr="0006542E">
        <w:rPr>
          <w:b/>
          <w:sz w:val="28"/>
          <w:szCs w:val="21"/>
          <w:lang w:val="en-US"/>
        </w:rPr>
        <w:t>e:</w:t>
      </w:r>
      <w:r w:rsidRPr="0006542E">
        <w:rPr>
          <w:b/>
          <w:sz w:val="28"/>
          <w:szCs w:val="21"/>
          <w:lang w:val="en-US"/>
        </w:rPr>
        <w:tab/>
      </w:r>
      <w:r w:rsidR="00EC7377" w:rsidRPr="00EC7377">
        <w:rPr>
          <w:b/>
          <w:sz w:val="28"/>
          <w:szCs w:val="21"/>
          <w:lang w:val="en-US"/>
        </w:rPr>
        <w:t>Discussion on channel access mechanism for SL-U</w:t>
      </w:r>
    </w:p>
    <w:p w14:paraId="6B735483" w14:textId="553A11B3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Agenda item:</w:t>
      </w:r>
      <w:r w:rsidRPr="0006542E">
        <w:rPr>
          <w:b/>
          <w:sz w:val="28"/>
          <w:szCs w:val="21"/>
          <w:lang w:val="en-US"/>
        </w:rPr>
        <w:tab/>
      </w:r>
      <w:r w:rsidR="00AC4B86" w:rsidRPr="0006542E">
        <w:rPr>
          <w:b/>
          <w:sz w:val="28"/>
          <w:szCs w:val="21"/>
          <w:lang w:val="en-US"/>
        </w:rPr>
        <w:t>9</w:t>
      </w:r>
      <w:r w:rsidR="00985C8E" w:rsidRPr="0006542E">
        <w:rPr>
          <w:b/>
          <w:sz w:val="28"/>
          <w:szCs w:val="21"/>
          <w:lang w:val="en-US"/>
        </w:rPr>
        <w:t>.</w:t>
      </w:r>
      <w:r w:rsidR="00AC4B86" w:rsidRPr="0006542E">
        <w:rPr>
          <w:b/>
          <w:sz w:val="28"/>
          <w:szCs w:val="21"/>
          <w:lang w:val="en-US"/>
        </w:rPr>
        <w:t>4</w:t>
      </w:r>
      <w:r w:rsidR="00AA403B" w:rsidRPr="0006542E">
        <w:rPr>
          <w:b/>
          <w:sz w:val="28"/>
          <w:szCs w:val="21"/>
          <w:lang w:val="en-US"/>
        </w:rPr>
        <w:t>.</w:t>
      </w:r>
      <w:r w:rsidR="00741F5E" w:rsidRPr="0006542E">
        <w:rPr>
          <w:b/>
          <w:sz w:val="28"/>
          <w:szCs w:val="21"/>
          <w:lang w:val="en-US"/>
        </w:rPr>
        <w:t>1</w:t>
      </w:r>
      <w:r w:rsidR="00985C8E" w:rsidRPr="0006542E">
        <w:rPr>
          <w:b/>
          <w:sz w:val="28"/>
          <w:szCs w:val="21"/>
          <w:lang w:val="en-US"/>
        </w:rPr>
        <w:t>.</w:t>
      </w:r>
      <w:r w:rsidR="00AA403B" w:rsidRPr="0006542E">
        <w:rPr>
          <w:b/>
          <w:sz w:val="28"/>
          <w:szCs w:val="21"/>
          <w:lang w:val="en-US"/>
        </w:rPr>
        <w:t>1</w:t>
      </w:r>
    </w:p>
    <w:p w14:paraId="427E0F50" w14:textId="77777777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06542E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06542E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06542E">
        <w:rPr>
          <w:rFonts w:ascii="Times New Roman" w:hAnsi="Times New Roman"/>
        </w:rPr>
        <w:t>Introduction</w:t>
      </w:r>
    </w:p>
    <w:p w14:paraId="493E798E" w14:textId="049F4A31" w:rsidR="00CE56F6" w:rsidRPr="0006542E" w:rsidRDefault="00401B81" w:rsidP="00CE56F6">
      <w:pPr>
        <w:pStyle w:val="3GPPText"/>
      </w:pPr>
      <w:r w:rsidRPr="0006542E">
        <w:t>For Rel-18 sidelink evolution, sidelink on unlicensed band (SL-U) will be standardized. In the WID, the following objective</w:t>
      </w:r>
      <w:r w:rsidR="00EA7156" w:rsidRPr="0006542E">
        <w:t xml:space="preserve"> for SL-U has been </w:t>
      </w:r>
      <w:r w:rsidR="00064E81">
        <w:t>captured</w:t>
      </w:r>
      <w:r w:rsidR="00464529">
        <w:t xml:space="preserve"> [1]</w:t>
      </w:r>
      <w:r w:rsidR="00EA7156" w:rsidRPr="0006542E"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56F6" w:rsidRPr="0006542E" w14:paraId="1C4C7899" w14:textId="77777777" w:rsidTr="00EB7D85">
        <w:tc>
          <w:tcPr>
            <w:tcW w:w="9962" w:type="dxa"/>
          </w:tcPr>
          <w:p w14:paraId="5CE083F2" w14:textId="77777777" w:rsidR="00CE56F6" w:rsidRPr="0006542E" w:rsidRDefault="00CE56F6" w:rsidP="0065774F">
            <w:pPr>
              <w:numPr>
                <w:ilvl w:val="0"/>
                <w:numId w:val="22"/>
              </w:numPr>
              <w:spacing w:before="120" w:after="0"/>
              <w:rPr>
                <w:sz w:val="22"/>
                <w:szCs w:val="22"/>
              </w:rPr>
            </w:pPr>
            <w:bookmarkStart w:id="1" w:name="OLE_LINK269"/>
            <w:r w:rsidRPr="0006542E">
              <w:rPr>
                <w:sz w:val="22"/>
                <w:szCs w:val="22"/>
              </w:rPr>
              <w:t>Study and specify support of sidelink on unlicensed spectrum for both mode 1 and mode 2 where Uu operation for mode 1 is limited to licensed spectrum only [RAN1, RAN2, RAN4]</w:t>
            </w:r>
          </w:p>
          <w:p w14:paraId="2C32C371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Channel access mechanisms from NR-U shall be reused for sidelink unlicensed operation</w:t>
            </w:r>
          </w:p>
          <w:p w14:paraId="32808870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2" w:name="_Hlk89917081"/>
            <w:r w:rsidRPr="0006542E">
              <w:rPr>
                <w:sz w:val="22"/>
                <w:szCs w:val="22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07FF07F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No specific enhancements for Rel-17 resource allocation mechanisms</w:t>
            </w:r>
            <w:bookmarkEnd w:id="2"/>
          </w:p>
          <w:p w14:paraId="5DE1F31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0386B96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3" w:name="_Hlk89917101"/>
            <w:r w:rsidRPr="0006542E">
              <w:rPr>
                <w:sz w:val="22"/>
                <w:szCs w:val="22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14:paraId="4F844158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4" w:name="_Hlk89917118"/>
            <w:r w:rsidRPr="0006542E">
              <w:rPr>
                <w:sz w:val="22"/>
                <w:szCs w:val="22"/>
                <w:lang w:eastAsia="ko-KR"/>
              </w:rPr>
              <w:t xml:space="preserve">The existing NR sidelink and NR-U channel structure shall be reused </w:t>
            </w:r>
            <w:bookmarkEnd w:id="4"/>
            <w:r w:rsidRPr="0006542E">
              <w:rPr>
                <w:sz w:val="22"/>
                <w:szCs w:val="22"/>
                <w:lang w:eastAsia="ko-KR"/>
              </w:rPr>
              <w:t>as the baseline.</w:t>
            </w:r>
          </w:p>
          <w:p w14:paraId="1FCB9D5E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5" w:name="_Hlk89917140"/>
            <w:r w:rsidRPr="0006542E">
              <w:rPr>
                <w:sz w:val="22"/>
                <w:szCs w:val="22"/>
                <w:lang w:eastAsia="ko-KR"/>
              </w:rPr>
              <w:t>No specific enhancements for existing NR SL feature</w:t>
            </w:r>
            <w:bookmarkEnd w:id="5"/>
          </w:p>
          <w:p w14:paraId="4D2B96FE" w14:textId="0D005F92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</w:rPr>
            </w:pPr>
            <w:r w:rsidRPr="0006542E">
              <w:rPr>
                <w:sz w:val="22"/>
                <w:szCs w:val="22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06542E">
              <w:rPr>
                <w:sz w:val="22"/>
                <w:szCs w:val="22"/>
                <w:lang w:eastAsia="ko-KR"/>
              </w:rPr>
              <w:t>.</w:t>
            </w:r>
            <w:bookmarkEnd w:id="6"/>
          </w:p>
        </w:tc>
      </w:tr>
    </w:tbl>
    <w:bookmarkEnd w:id="1"/>
    <w:p w14:paraId="13D40E8A" w14:textId="12D0C105" w:rsidR="00CE56F6" w:rsidRPr="0006542E" w:rsidRDefault="002F1239" w:rsidP="00257226">
      <w:pPr>
        <w:pStyle w:val="3GPPText"/>
        <w:rPr>
          <w:lang w:eastAsia="zh-CN"/>
        </w:rPr>
      </w:pPr>
      <w:r>
        <w:t xml:space="preserve">Based on the objective, </w:t>
      </w:r>
      <w:r w:rsidR="006F223E">
        <w:t xml:space="preserve">the required changes to support SL-U </w:t>
      </w:r>
      <w:r w:rsidR="003F0736">
        <w:t xml:space="preserve">are </w:t>
      </w:r>
      <w:r w:rsidR="006F223E">
        <w:t xml:space="preserve">mainly </w:t>
      </w:r>
      <w:r w:rsidR="003F0736">
        <w:t>on</w:t>
      </w:r>
      <w:r w:rsidR="006F223E">
        <w:t xml:space="preserve"> channel access and physical channel</w:t>
      </w:r>
      <w:r w:rsidR="003F0736">
        <w:t xml:space="preserve"> structure</w:t>
      </w:r>
      <w:r>
        <w:t xml:space="preserve">. </w:t>
      </w:r>
      <w:r w:rsidR="00152E33">
        <w:t>In the RAN1#</w:t>
      </w:r>
      <w:r w:rsidR="00357F9E">
        <w:t xml:space="preserve">110 </w:t>
      </w:r>
      <w:r w:rsidR="00152E33">
        <w:t xml:space="preserve">meeting, some agreements on those aspects have been achieved. </w:t>
      </w:r>
      <w:r w:rsidR="004B6830" w:rsidRPr="0006542E">
        <w:t xml:space="preserve">In this contribution, we share some </w:t>
      </w:r>
      <w:r w:rsidR="0026521F">
        <w:t>discussions</w:t>
      </w:r>
      <w:r w:rsidR="004B6830" w:rsidRPr="0006542E">
        <w:t xml:space="preserve"> on </w:t>
      </w:r>
      <w:r w:rsidR="002F78EF">
        <w:t>the part of</w:t>
      </w:r>
      <w:r w:rsidR="002F78EF" w:rsidRPr="0006542E">
        <w:t xml:space="preserve"> </w:t>
      </w:r>
      <w:r w:rsidR="00DB4B47" w:rsidRPr="0006542E">
        <w:t>channel access for SL-U</w:t>
      </w:r>
      <w:r w:rsidR="004B6830" w:rsidRPr="0006542E">
        <w:t>.</w:t>
      </w:r>
    </w:p>
    <w:p w14:paraId="66353E80" w14:textId="3B5AC0C6" w:rsidR="000175EE" w:rsidRDefault="00970C4B" w:rsidP="000175EE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Discussion</w:t>
      </w:r>
    </w:p>
    <w:p w14:paraId="12791E8D" w14:textId="2D8205E9" w:rsidR="00FD4906" w:rsidRPr="00700F66" w:rsidRDefault="00FD4906" w:rsidP="00FD4906">
      <w:pPr>
        <w:pStyle w:val="3GPPText"/>
      </w:pPr>
      <w:r>
        <w:rPr>
          <w:rFonts w:hint="eastAsia"/>
        </w:rPr>
        <w:t>In</w:t>
      </w:r>
      <w:r>
        <w:t xml:space="preserve"> the RAN1#1</w:t>
      </w:r>
      <w:r w:rsidR="005B3B2E">
        <w:t>10</w:t>
      </w:r>
      <w:r>
        <w:t xml:space="preserve"> meeting, the following agreement has been achieved for </w:t>
      </w:r>
      <w:r w:rsidR="007C1CA9">
        <w:t xml:space="preserve">COT </w:t>
      </w:r>
      <w:r w:rsidR="007C1CA9">
        <w:rPr>
          <w:rFonts w:hint="eastAsia"/>
          <w:lang w:eastAsia="zh-CN"/>
        </w:rPr>
        <w:t>sharing</w:t>
      </w:r>
      <w:r>
        <w:t xml:space="preserve"> </w:t>
      </w:r>
      <w:r>
        <w:fldChar w:fldCharType="begin"/>
      </w:r>
      <w:r>
        <w:instrText xml:space="preserve"> REF _Ref111020518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tbl>
      <w:tblPr>
        <w:tblStyle w:val="af0"/>
        <w:tblpPr w:leftFromText="180" w:rightFromText="180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D4906" w:rsidRPr="00700F66" w14:paraId="37DCF80D" w14:textId="77777777" w:rsidTr="004F393F">
        <w:tc>
          <w:tcPr>
            <w:tcW w:w="9962" w:type="dxa"/>
          </w:tcPr>
          <w:p w14:paraId="4B95B84D" w14:textId="77777777" w:rsidR="00FD4906" w:rsidRDefault="00FD4906" w:rsidP="004F393F">
            <w:r>
              <w:rPr>
                <w:b/>
                <w:bCs/>
                <w:highlight w:val="green"/>
              </w:rPr>
              <w:t>Agreement</w:t>
            </w:r>
          </w:p>
          <w:p w14:paraId="49CC3AD6" w14:textId="77777777" w:rsidR="00FD4906" w:rsidRDefault="00FD4906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UE-to-UE COT sharing, continue considering the following alternatives:</w:t>
            </w:r>
          </w:p>
          <w:p w14:paraId="3AFA0DEB" w14:textId="77777777" w:rsidR="00FD4906" w:rsidRDefault="00FD4906" w:rsidP="004F393F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Alt. 1: A responding SL UE can utilize a COT shared by a COT initiating UE when the responding SL UE is a target receiver of the at least COT initiating UE’s PSSCH data transmission in the COT.</w:t>
            </w:r>
          </w:p>
          <w:p w14:paraId="25F4B29C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When the responding UE uses the shared COT for its transmission has an equal or smaller CAPC value than the CAPC value indicated in a shared COT information</w:t>
            </w:r>
          </w:p>
          <w:p w14:paraId="3774D407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any additional conditions</w:t>
            </w:r>
          </w:p>
          <w:p w14:paraId="17F6E3B7" w14:textId="77777777" w:rsidR="00FD4906" w:rsidRDefault="00FD4906" w:rsidP="004F393F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Alt. 2: A responding SL UE can utilize a COT shared by a COT initiating UE when the responding SL UE is a target receiver of the COT initiating UE’s transmission in the COT.</w:t>
            </w:r>
          </w:p>
          <w:p w14:paraId="758AAEC8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When the responding UE uses the shared COT for its transmission has an equal or smaller CAPC value than the CAPC value indicated in a shared COT information</w:t>
            </w:r>
          </w:p>
          <w:p w14:paraId="64601D8C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how to determine a SL UE is a target receiverFFS: details of the channel type of the COT initiating UE’s transmission</w:t>
            </w:r>
          </w:p>
          <w:p w14:paraId="565A7D78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any additional conditions</w:t>
            </w:r>
          </w:p>
          <w:p w14:paraId="688C36DD" w14:textId="77777777" w:rsidR="00FD4906" w:rsidRDefault="00FD4906" w:rsidP="004F393F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Alt1 and Alt2: When a responding UE uses a shared COT for its transmission(s), the COT initiating UE is a target receiver of the responding UE’s transmission(s).</w:t>
            </w:r>
          </w:p>
          <w:p w14:paraId="6621A70E" w14:textId="77777777" w:rsidR="00FD4906" w:rsidRDefault="00FD4906" w:rsidP="004F393F">
            <w:pPr>
              <w:pStyle w:val="a6"/>
              <w:numPr>
                <w:ilvl w:val="2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FFS: details of the channel type of the responding UE’s transmission(s)</w:t>
            </w:r>
          </w:p>
          <w:p w14:paraId="3412BE12" w14:textId="77777777" w:rsidR="00FD4906" w:rsidRDefault="00FD4906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gNB relaying/forwarding a UE initiated COT to another UE is not supported in Rel-18</w:t>
            </w:r>
          </w:p>
          <w:p w14:paraId="4E12874A" w14:textId="77777777" w:rsidR="00FD4906" w:rsidRPr="00BB0276" w:rsidRDefault="00FD4906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whether a Mode 1 UE can report a COT or related information to gNB for aiding Mode 1 RA</w:t>
            </w:r>
          </w:p>
        </w:tc>
      </w:tr>
    </w:tbl>
    <w:p w14:paraId="0F2617E9" w14:textId="617B95C2" w:rsidR="00FD4906" w:rsidRDefault="00F90A54" w:rsidP="00FB4F4F">
      <w:pPr>
        <w:pStyle w:val="3GPPText"/>
        <w:rPr>
          <w:lang w:eastAsia="zh-CN"/>
        </w:rPr>
      </w:pPr>
      <w:r>
        <w:rPr>
          <w:lang w:eastAsia="zh-CN"/>
        </w:rPr>
        <w:t>The above agreement has established the fundamental framework for UE-to-UE COT sharing</w:t>
      </w:r>
      <w:r w:rsidR="00631602">
        <w:rPr>
          <w:lang w:eastAsia="zh-CN"/>
        </w:rPr>
        <w:t>. Under the COT sharing framework,</w:t>
      </w:r>
      <w:r w:rsidRPr="00F90A54">
        <w:rPr>
          <w:rFonts w:hint="eastAsia"/>
          <w:lang w:eastAsia="zh-CN"/>
        </w:rPr>
        <w:t xml:space="preserve"> </w:t>
      </w:r>
      <w:r w:rsidR="00631602">
        <w:rPr>
          <w:lang w:eastAsia="zh-CN"/>
        </w:rPr>
        <w:t>t</w:t>
      </w:r>
      <w:r w:rsidR="007C1CA9" w:rsidRPr="00A31806">
        <w:rPr>
          <w:lang w:eastAsia="zh-CN"/>
        </w:rPr>
        <w:t xml:space="preserve">he </w:t>
      </w:r>
      <w:r w:rsidR="007C1CA9">
        <w:rPr>
          <w:lang w:eastAsia="zh-CN"/>
        </w:rPr>
        <w:t>major difference</w:t>
      </w:r>
      <w:r w:rsidR="00755BC9">
        <w:rPr>
          <w:lang w:eastAsia="zh-CN"/>
        </w:rPr>
        <w:t xml:space="preserve"> between Alt. 1 and Alt. 2 </w:t>
      </w:r>
      <w:r w:rsidR="00916FF4">
        <w:rPr>
          <w:lang w:eastAsia="zh-CN"/>
        </w:rPr>
        <w:t>lies in</w:t>
      </w:r>
      <w:r w:rsidR="00755BC9">
        <w:rPr>
          <w:lang w:eastAsia="zh-CN"/>
        </w:rPr>
        <w:t xml:space="preserve"> how to determine a COT sharing UE. For </w:t>
      </w:r>
      <w:r w:rsidR="00916FF4">
        <w:rPr>
          <w:lang w:eastAsia="zh-CN"/>
        </w:rPr>
        <w:t>Alt. 1</w:t>
      </w:r>
      <w:r w:rsidR="00755BC9">
        <w:rPr>
          <w:lang w:eastAsia="zh-CN"/>
        </w:rPr>
        <w:t xml:space="preserve">, </w:t>
      </w:r>
      <w:r w:rsidR="00916FF4">
        <w:rPr>
          <w:lang w:eastAsia="zh-CN"/>
        </w:rPr>
        <w:t xml:space="preserve">a COT sharing UE is a target receiver of a COT initiating UE’s PSSCH. For Alt. 2, a COT sharing UE is a target receiver of a COT initiating UE’s transmission, and </w:t>
      </w:r>
      <w:r w:rsidR="001D163B">
        <w:rPr>
          <w:lang w:eastAsia="zh-CN"/>
        </w:rPr>
        <w:t xml:space="preserve">the definition of the transmission is FFS. In our view, Alt. 1 follows the principle of NR-U </w:t>
      </w:r>
      <w:r w:rsidR="0036642E">
        <w:rPr>
          <w:lang w:eastAsia="zh-CN"/>
        </w:rPr>
        <w:t>COT sharing</w:t>
      </w:r>
      <w:r w:rsidR="001D163B">
        <w:rPr>
          <w:lang w:eastAsia="zh-CN"/>
        </w:rPr>
        <w:t xml:space="preserve">and thus is preferred. </w:t>
      </w:r>
      <w:r w:rsidR="00E43694">
        <w:rPr>
          <w:lang w:eastAsia="zh-CN"/>
        </w:rPr>
        <w:t>For</w:t>
      </w:r>
      <w:r w:rsidR="00FD24EE">
        <w:rPr>
          <w:lang w:eastAsia="zh-CN"/>
        </w:rPr>
        <w:t xml:space="preserve"> NR-U, </w:t>
      </w:r>
      <w:r w:rsidR="00E43694">
        <w:rPr>
          <w:lang w:eastAsia="zh-CN"/>
        </w:rPr>
        <w:t xml:space="preserve">when </w:t>
      </w:r>
      <w:r w:rsidR="00FD24EE">
        <w:rPr>
          <w:lang w:eastAsia="zh-CN"/>
        </w:rPr>
        <w:t>a UE</w:t>
      </w:r>
      <w:r w:rsidR="00E43694">
        <w:rPr>
          <w:lang w:eastAsia="zh-CN"/>
        </w:rPr>
        <w:t xml:space="preserve"> </w:t>
      </w:r>
      <w:r w:rsidR="00FD24EE">
        <w:rPr>
          <w:lang w:eastAsia="zh-CN"/>
        </w:rPr>
        <w:t xml:space="preserve">shares a COT initiated by </w:t>
      </w:r>
      <w:r w:rsidR="00E43694">
        <w:rPr>
          <w:lang w:eastAsia="zh-CN"/>
        </w:rPr>
        <w:t xml:space="preserve">a </w:t>
      </w:r>
      <w:r w:rsidR="00FD24EE">
        <w:rPr>
          <w:lang w:eastAsia="zh-CN"/>
        </w:rPr>
        <w:t>gNB</w:t>
      </w:r>
      <w:r w:rsidR="00E43694">
        <w:rPr>
          <w:lang w:eastAsia="zh-CN"/>
        </w:rPr>
        <w:t xml:space="preserve">, the UE is the target receiver of the gNB’s data transmission, and vice versa. </w:t>
      </w:r>
      <w:r w:rsidR="00804767">
        <w:rPr>
          <w:rFonts w:hint="eastAsia"/>
          <w:lang w:eastAsia="zh-CN"/>
        </w:rPr>
        <w:t>S</w:t>
      </w:r>
      <w:r w:rsidR="00804767">
        <w:rPr>
          <w:lang w:eastAsia="zh-CN"/>
        </w:rPr>
        <w:t xml:space="preserve">imilarly, </w:t>
      </w:r>
      <w:r w:rsidR="00E43694">
        <w:rPr>
          <w:lang w:eastAsia="zh-CN"/>
        </w:rPr>
        <w:t>the same principle</w:t>
      </w:r>
      <w:r w:rsidR="00804767">
        <w:rPr>
          <w:lang w:eastAsia="zh-CN"/>
        </w:rPr>
        <w:t xml:space="preserve"> should apply to </w:t>
      </w:r>
      <w:r w:rsidR="00233188">
        <w:rPr>
          <w:lang w:eastAsia="zh-CN"/>
        </w:rPr>
        <w:t>UE-to-UE</w:t>
      </w:r>
      <w:r w:rsidR="00804767">
        <w:rPr>
          <w:lang w:eastAsia="zh-CN"/>
        </w:rPr>
        <w:t xml:space="preserve"> COT sharing</w:t>
      </w:r>
      <w:r w:rsidR="00E43694">
        <w:rPr>
          <w:lang w:eastAsia="zh-CN"/>
        </w:rPr>
        <w:t xml:space="preserve">, </w:t>
      </w:r>
      <w:r w:rsidR="00F8157E">
        <w:rPr>
          <w:lang w:eastAsia="zh-CN"/>
        </w:rPr>
        <w:t>which has been reflected by Alt. 1.</w:t>
      </w:r>
    </w:p>
    <w:p w14:paraId="77B7542E" w14:textId="4D8C2599" w:rsidR="00CA751C" w:rsidRDefault="00CA751C" w:rsidP="00CA751C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 w:rsidR="00004C9C">
        <w:rPr>
          <w:rFonts w:ascii="Times New Roman" w:eastAsia="宋体" w:hAnsi="Times New Roman"/>
          <w:sz w:val="22"/>
          <w:szCs w:val="22"/>
        </w:rPr>
        <w:t xml:space="preserve">it should be considered to support </w:t>
      </w:r>
      <w:r>
        <w:rPr>
          <w:rFonts w:ascii="Times New Roman" w:eastAsia="宋体" w:hAnsi="Times New Roman"/>
          <w:sz w:val="22"/>
          <w:szCs w:val="22"/>
        </w:rPr>
        <w:t>the following Alt. 1.</w:t>
      </w:r>
    </w:p>
    <w:p w14:paraId="132B42CB" w14:textId="38A8F8C8" w:rsidR="007E3C72" w:rsidRPr="00A31806" w:rsidRDefault="00CA751C" w:rsidP="00A31806">
      <w:pPr>
        <w:pStyle w:val="Proposal"/>
        <w:numPr>
          <w:ilvl w:val="0"/>
          <w:numId w:val="24"/>
        </w:numPr>
        <w:rPr>
          <w:szCs w:val="22"/>
        </w:rPr>
      </w:pPr>
      <w:r w:rsidRPr="00A31806">
        <w:rPr>
          <w:rFonts w:ascii="Times New Roman" w:eastAsia="宋体" w:hAnsi="Times New Roman"/>
          <w:sz w:val="22"/>
          <w:szCs w:val="22"/>
        </w:rPr>
        <w:t>Alt. 1: A responding SL UE can utilize a COT shared by a COT initiating UE when the responding SL UE is a target receiver of the at least COT initiating UE’s PSSCH data transmission in the COT.</w:t>
      </w:r>
    </w:p>
    <w:p w14:paraId="69020C1E" w14:textId="6784350F" w:rsidR="007E3C72" w:rsidRDefault="007E3C72" w:rsidP="00FB4F4F">
      <w:pPr>
        <w:pStyle w:val="3GPPText"/>
        <w:rPr>
          <w:lang w:eastAsia="zh-CN"/>
        </w:rPr>
      </w:pPr>
    </w:p>
    <w:p w14:paraId="588C0EC1" w14:textId="568B9F1A" w:rsidR="00E075D2" w:rsidRDefault="00B337BA" w:rsidP="00E075D2">
      <w:pPr>
        <w:pStyle w:val="3GPPText"/>
        <w:rPr>
          <w:lang w:eastAsia="zh-CN"/>
        </w:rPr>
      </w:pPr>
      <w:r>
        <w:rPr>
          <w:lang w:eastAsia="zh-CN"/>
        </w:rPr>
        <w:t>UE-A can share a COT initiated by UE-B when some conditions are met</w:t>
      </w:r>
      <w:r w:rsidR="000F6A58">
        <w:rPr>
          <w:lang w:eastAsia="zh-CN"/>
        </w:rPr>
        <w:t>. According to the above agreement,</w:t>
      </w:r>
      <w:r>
        <w:rPr>
          <w:lang w:eastAsia="zh-CN"/>
        </w:rPr>
        <w:t xml:space="preserve"> one condition</w:t>
      </w:r>
      <w:r w:rsidR="000F6A58">
        <w:rPr>
          <w:lang w:eastAsia="zh-CN"/>
        </w:rPr>
        <w:t xml:space="preserve"> is related to the CAPC value</w:t>
      </w:r>
      <w:r w:rsidR="00197F67">
        <w:rPr>
          <w:lang w:eastAsia="zh-CN"/>
        </w:rPr>
        <w:t>s</w:t>
      </w:r>
      <w:r w:rsidR="000F6A58">
        <w:rPr>
          <w:lang w:eastAsia="zh-CN"/>
        </w:rPr>
        <w:t xml:space="preserve"> </w:t>
      </w:r>
      <w:r w:rsidR="00197F67">
        <w:rPr>
          <w:lang w:eastAsia="zh-CN"/>
        </w:rPr>
        <w:t>of</w:t>
      </w:r>
      <w:r w:rsidR="000F6A58">
        <w:rPr>
          <w:lang w:eastAsia="zh-CN"/>
        </w:rPr>
        <w:t xml:space="preserve"> UE-A and UE-B</w:t>
      </w:r>
      <w:r w:rsidR="00F90A54">
        <w:rPr>
          <w:lang w:eastAsia="zh-CN"/>
        </w:rPr>
        <w:t xml:space="preserve">. </w:t>
      </w:r>
      <w:r w:rsidR="00743F31">
        <w:rPr>
          <w:lang w:eastAsia="zh-CN"/>
        </w:rPr>
        <w:t>In our view</w:t>
      </w:r>
      <w:r w:rsidR="0036515B">
        <w:rPr>
          <w:lang w:eastAsia="zh-CN"/>
        </w:rPr>
        <w:t>, the RSRP or distance between UE-A and UE-B can be considered as a</w:t>
      </w:r>
      <w:r w:rsidR="00743F31">
        <w:rPr>
          <w:lang w:eastAsia="zh-CN"/>
        </w:rPr>
        <w:t>n additional</w:t>
      </w:r>
      <w:r w:rsidR="0036515B">
        <w:rPr>
          <w:lang w:eastAsia="zh-CN"/>
        </w:rPr>
        <w:t xml:space="preserve"> condition</w:t>
      </w:r>
      <w:r w:rsidR="00743F31">
        <w:rPr>
          <w:lang w:eastAsia="zh-CN"/>
        </w:rPr>
        <w:t xml:space="preserve">. </w:t>
      </w:r>
      <w:r w:rsidR="007908F6">
        <w:rPr>
          <w:lang w:eastAsia="zh-CN"/>
        </w:rPr>
        <w:t xml:space="preserve">The rationale is that </w:t>
      </w:r>
      <w:r w:rsidR="00743F31">
        <w:rPr>
          <w:lang w:eastAsia="zh-CN"/>
        </w:rPr>
        <w:t xml:space="preserve">UE-to-UE </w:t>
      </w:r>
      <w:r w:rsidR="00E075D2">
        <w:rPr>
          <w:lang w:eastAsia="zh-CN"/>
        </w:rPr>
        <w:t xml:space="preserve">COT sharing is mainly based on the </w:t>
      </w:r>
      <w:r w:rsidR="00743F31">
        <w:rPr>
          <w:lang w:eastAsia="zh-CN"/>
        </w:rPr>
        <w:t xml:space="preserve">assumption </w:t>
      </w:r>
      <w:r w:rsidR="00E075D2">
        <w:rPr>
          <w:lang w:eastAsia="zh-CN"/>
        </w:rPr>
        <w:t>that UE-A and UE-B have the same LBT results. If UE-A is relatively close to UE-B, it is expected that UE-A and UE-B will have the same LBT results. In this case, it would be safe to let UE-A share the COT initiated by UE-B. Therefore, the RSRP or distance between UE-A and UE-B can be leveraged to determine whether to share a COT. If the RSRP is larger than a threshold, or the distance is smaller than a threshold, UE-A can share the COT indicated by UE-B.</w:t>
      </w:r>
    </w:p>
    <w:p w14:paraId="40B051BB" w14:textId="453DEB1A" w:rsidR="0016315D" w:rsidRDefault="0016315D" w:rsidP="0016315D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>
        <w:rPr>
          <w:rFonts w:ascii="Times New Roman" w:eastAsia="宋体" w:hAnsi="Times New Roman"/>
          <w:sz w:val="22"/>
          <w:szCs w:val="22"/>
        </w:rPr>
        <w:t xml:space="preserve">the RSRP or distance between UE-A and UE-B should be considered to determine whether UE-A can share </w:t>
      </w:r>
      <w:r w:rsidR="00D1753A">
        <w:rPr>
          <w:rFonts w:ascii="Times New Roman" w:eastAsia="宋体" w:hAnsi="Times New Roman"/>
          <w:sz w:val="22"/>
          <w:szCs w:val="22"/>
        </w:rPr>
        <w:t xml:space="preserve">a </w:t>
      </w:r>
      <w:r>
        <w:rPr>
          <w:rFonts w:ascii="Times New Roman" w:eastAsia="宋体" w:hAnsi="Times New Roman"/>
          <w:sz w:val="22"/>
          <w:szCs w:val="22"/>
        </w:rPr>
        <w:t>COT</w:t>
      </w:r>
      <w:r w:rsidR="00D1753A">
        <w:rPr>
          <w:rFonts w:ascii="Times New Roman" w:eastAsia="宋体" w:hAnsi="Times New Roman"/>
          <w:sz w:val="22"/>
          <w:szCs w:val="22"/>
        </w:rPr>
        <w:t xml:space="preserve"> initiated by UE-B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6B480D43" w14:textId="77777777" w:rsidR="00E075D2" w:rsidRPr="00E075D2" w:rsidRDefault="00E075D2" w:rsidP="00FB4F4F">
      <w:pPr>
        <w:pStyle w:val="3GPPText"/>
        <w:rPr>
          <w:lang w:eastAsia="zh-CN"/>
        </w:rPr>
      </w:pPr>
    </w:p>
    <w:p w14:paraId="1F6D415C" w14:textId="4749F381" w:rsidR="00D67C9A" w:rsidRPr="0006542E" w:rsidRDefault="003906F3" w:rsidP="0065010D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</w:rPr>
      </w:pPr>
      <w:r w:rsidRPr="0006542E">
        <w:rPr>
          <w:rFonts w:ascii="Times New Roman" w:hAnsi="Times New Roman"/>
        </w:rPr>
        <w:object w:dxaOrig="9134" w:dyaOrig="2705" w14:anchorId="32E34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pt;height:111.15pt" o:ole="">
            <v:imagedata r:id="rId8" o:title=""/>
          </v:shape>
          <o:OLEObject Type="Embed" ProgID="Visio.Drawing.11" ShapeID="_x0000_i1025" DrawAspect="Content" ObjectID="_1726042098" r:id="rId9"/>
        </w:object>
      </w:r>
    </w:p>
    <w:p w14:paraId="38285BFC" w14:textId="6E40DEF2" w:rsidR="00BE5C0F" w:rsidRPr="0006542E" w:rsidRDefault="00BE5C0F" w:rsidP="00BE5C0F">
      <w:pPr>
        <w:pStyle w:val="a4"/>
        <w:jc w:val="center"/>
        <w:rPr>
          <w:b w:val="0"/>
          <w:bCs w:val="0"/>
          <w:sz w:val="22"/>
          <w:szCs w:val="22"/>
        </w:rPr>
      </w:pPr>
      <w:bookmarkStart w:id="7" w:name="_Ref101305938"/>
      <w:r w:rsidRPr="0006542E">
        <w:rPr>
          <w:b w:val="0"/>
          <w:bCs w:val="0"/>
          <w:sz w:val="22"/>
          <w:szCs w:val="22"/>
        </w:rPr>
        <w:lastRenderedPageBreak/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1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7"/>
      <w:r w:rsidRPr="0006542E">
        <w:rPr>
          <w:b w:val="0"/>
          <w:bCs w:val="0"/>
          <w:sz w:val="22"/>
          <w:szCs w:val="22"/>
        </w:rPr>
        <w:t xml:space="preserve">. An example of </w:t>
      </w:r>
      <w:r w:rsidR="004B0EA8">
        <w:rPr>
          <w:b w:val="0"/>
          <w:bCs w:val="0"/>
          <w:sz w:val="22"/>
          <w:szCs w:val="22"/>
        </w:rPr>
        <w:t xml:space="preserve">receiving </w:t>
      </w:r>
      <w:r w:rsidR="00861C7D">
        <w:rPr>
          <w:b w:val="0"/>
          <w:bCs w:val="0"/>
          <w:sz w:val="22"/>
          <w:szCs w:val="22"/>
        </w:rPr>
        <w:t xml:space="preserve">two </w:t>
      </w:r>
      <w:r w:rsidRPr="0006542E">
        <w:rPr>
          <w:b w:val="0"/>
          <w:bCs w:val="0"/>
          <w:sz w:val="22"/>
          <w:szCs w:val="22"/>
        </w:rPr>
        <w:t>COT indicator</w:t>
      </w:r>
      <w:r w:rsidR="00195C96">
        <w:rPr>
          <w:b w:val="0"/>
          <w:bCs w:val="0"/>
          <w:sz w:val="22"/>
          <w:szCs w:val="22"/>
        </w:rPr>
        <w:t>s</w:t>
      </w:r>
      <w:r w:rsidR="003906F3">
        <w:rPr>
          <w:b w:val="0"/>
          <w:bCs w:val="0"/>
          <w:sz w:val="22"/>
          <w:szCs w:val="22"/>
        </w:rPr>
        <w:t xml:space="preserve"> </w:t>
      </w:r>
      <w:r w:rsidR="00861C7D">
        <w:rPr>
          <w:b w:val="0"/>
          <w:bCs w:val="0"/>
          <w:sz w:val="22"/>
          <w:szCs w:val="22"/>
        </w:rPr>
        <w:t>transmitted by</w:t>
      </w:r>
      <w:r w:rsidR="003906F3">
        <w:rPr>
          <w:b w:val="0"/>
          <w:bCs w:val="0"/>
          <w:sz w:val="22"/>
          <w:szCs w:val="22"/>
        </w:rPr>
        <w:t xml:space="preserve"> UE1 and UE2</w:t>
      </w:r>
      <w:r w:rsidRPr="0006542E">
        <w:rPr>
          <w:b w:val="0"/>
          <w:bCs w:val="0"/>
          <w:sz w:val="22"/>
          <w:szCs w:val="22"/>
        </w:rPr>
        <w:t>.</w:t>
      </w:r>
    </w:p>
    <w:p w14:paraId="3063AB4B" w14:textId="7AAF296B" w:rsidR="0065010D" w:rsidRPr="0006542E" w:rsidRDefault="0065010D" w:rsidP="0065010D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</w:p>
    <w:p w14:paraId="6CDFCBD2" w14:textId="5A0103E8" w:rsidR="00CF79D9" w:rsidRDefault="00B4389C" w:rsidP="001A127E">
      <w:pPr>
        <w:pStyle w:val="3GPPText"/>
        <w:rPr>
          <w:lang w:eastAsia="zh-CN"/>
        </w:rPr>
      </w:pPr>
      <w:r>
        <w:rPr>
          <w:lang w:eastAsia="zh-CN"/>
        </w:rPr>
        <w:t xml:space="preserve">Generally, a COT sharing UE (UE-A) and a COT initiating UE (UE-B) </w:t>
      </w:r>
      <w:r w:rsidR="008D042C">
        <w:rPr>
          <w:rFonts w:hint="eastAsia"/>
          <w:lang w:eastAsia="zh-CN"/>
        </w:rPr>
        <w:t>shou</w:t>
      </w:r>
      <w:r w:rsidR="008D042C">
        <w:rPr>
          <w:lang w:eastAsia="zh-CN"/>
        </w:rPr>
        <w:t xml:space="preserve">ld be </w:t>
      </w:r>
      <w:r>
        <w:rPr>
          <w:lang w:eastAsia="zh-CN"/>
        </w:rPr>
        <w:t>the target receivers of each other a</w:t>
      </w:r>
      <w:r w:rsidR="00CF79D9">
        <w:rPr>
          <w:lang w:eastAsia="zh-CN"/>
        </w:rPr>
        <w:t>ccording to the above agreement</w:t>
      </w:r>
      <w:r>
        <w:rPr>
          <w:lang w:eastAsia="zh-CN"/>
        </w:rPr>
        <w:t xml:space="preserve">. </w:t>
      </w:r>
      <w:r w:rsidR="008D042C">
        <w:rPr>
          <w:lang w:eastAsia="zh-CN"/>
        </w:rPr>
        <w:t xml:space="preserve">However, for </w:t>
      </w:r>
      <w:r w:rsidR="00411B48">
        <w:rPr>
          <w:lang w:eastAsia="zh-CN"/>
        </w:rPr>
        <w:t>groupcast</w:t>
      </w:r>
      <w:r w:rsidR="008D042C">
        <w:rPr>
          <w:lang w:eastAsia="zh-CN"/>
        </w:rPr>
        <w:t xml:space="preserve"> or broadcast, </w:t>
      </w:r>
      <w:r w:rsidR="00197AC7">
        <w:rPr>
          <w:lang w:eastAsia="zh-CN"/>
        </w:rPr>
        <w:t xml:space="preserve">one </w:t>
      </w:r>
      <w:r w:rsidR="008D042C">
        <w:rPr>
          <w:lang w:eastAsia="zh-CN"/>
        </w:rPr>
        <w:t>UE</w:t>
      </w:r>
      <w:r w:rsidR="00197AC7">
        <w:rPr>
          <w:lang w:eastAsia="zh-CN"/>
        </w:rPr>
        <w:t>-A</w:t>
      </w:r>
      <w:r w:rsidR="008D042C">
        <w:rPr>
          <w:lang w:eastAsia="zh-CN"/>
        </w:rPr>
        <w:t xml:space="preserve"> can be </w:t>
      </w:r>
      <w:r w:rsidR="00197AC7">
        <w:rPr>
          <w:lang w:eastAsia="zh-CN"/>
        </w:rPr>
        <w:t>the</w:t>
      </w:r>
      <w:r w:rsidR="008D042C">
        <w:rPr>
          <w:lang w:eastAsia="zh-CN"/>
        </w:rPr>
        <w:t xml:space="preserve"> target receiver of </w:t>
      </w:r>
      <w:r w:rsidR="0092728B">
        <w:rPr>
          <w:lang w:eastAsia="zh-CN"/>
        </w:rPr>
        <w:t>multiple</w:t>
      </w:r>
      <w:r w:rsidR="008D042C">
        <w:rPr>
          <w:lang w:eastAsia="zh-CN"/>
        </w:rPr>
        <w:t xml:space="preserve"> UE</w:t>
      </w:r>
      <w:r w:rsidR="00197AC7">
        <w:rPr>
          <w:lang w:eastAsia="zh-CN"/>
        </w:rPr>
        <w:t>-B</w:t>
      </w:r>
      <w:r w:rsidR="008D042C">
        <w:rPr>
          <w:lang w:eastAsia="zh-CN"/>
        </w:rPr>
        <w:t>s</w:t>
      </w:r>
      <w:r w:rsidR="00197AC7">
        <w:rPr>
          <w:lang w:eastAsia="zh-CN"/>
        </w:rPr>
        <w:t xml:space="preserve">, and </w:t>
      </w:r>
      <w:r w:rsidR="0092728B">
        <w:rPr>
          <w:lang w:eastAsia="zh-CN"/>
        </w:rPr>
        <w:t>multiple</w:t>
      </w:r>
      <w:r w:rsidR="00197AC7">
        <w:rPr>
          <w:lang w:eastAsia="zh-CN"/>
        </w:rPr>
        <w:t xml:space="preserve"> UE-Bs can be the target receivers of one UE-A. </w:t>
      </w:r>
      <w:r w:rsidR="008F648B">
        <w:rPr>
          <w:lang w:eastAsia="zh-CN"/>
        </w:rPr>
        <w:t xml:space="preserve">In this case, </w:t>
      </w:r>
      <w:r w:rsidR="001F5FF9">
        <w:rPr>
          <w:lang w:eastAsia="zh-CN"/>
        </w:rPr>
        <w:t xml:space="preserve">UE-A may </w:t>
      </w:r>
      <w:r w:rsidR="00FE4072">
        <w:rPr>
          <w:lang w:eastAsia="zh-CN"/>
        </w:rPr>
        <w:t>acquire</w:t>
      </w:r>
      <w:r w:rsidR="001F5FF9">
        <w:rPr>
          <w:lang w:eastAsia="zh-CN"/>
        </w:rPr>
        <w:t xml:space="preserve"> more than one COT</w:t>
      </w:r>
      <w:r w:rsidR="00FE4072">
        <w:rPr>
          <w:lang w:eastAsia="zh-CN"/>
        </w:rPr>
        <w:t>, and need to determine which COT to share</w:t>
      </w:r>
      <w:r w:rsidR="001F5FF9">
        <w:rPr>
          <w:lang w:eastAsia="zh-CN"/>
        </w:rPr>
        <w:t xml:space="preserve">. </w:t>
      </w:r>
      <w:r w:rsidR="000C7B20" w:rsidRPr="0006542E">
        <w:rPr>
          <w:lang w:eastAsia="zh-CN"/>
        </w:rPr>
        <w:t>An example is shown in</w:t>
      </w:r>
      <w:r w:rsidR="000C7B20">
        <w:rPr>
          <w:lang w:eastAsia="zh-CN"/>
        </w:rPr>
        <w:t xml:space="preserve"> </w:t>
      </w:r>
      <w:r w:rsidR="000C7B20">
        <w:rPr>
          <w:lang w:eastAsia="zh-CN"/>
        </w:rPr>
        <w:fldChar w:fldCharType="begin"/>
      </w:r>
      <w:r w:rsidR="000C7B20">
        <w:rPr>
          <w:lang w:eastAsia="zh-CN"/>
        </w:rPr>
        <w:instrText xml:space="preserve"> REF _Ref101305938 \h </w:instrText>
      </w:r>
      <w:r w:rsidR="000C7B20">
        <w:rPr>
          <w:lang w:eastAsia="zh-CN"/>
        </w:rPr>
      </w:r>
      <w:r w:rsidR="000C7B20">
        <w:rPr>
          <w:lang w:eastAsia="zh-CN"/>
        </w:rPr>
        <w:fldChar w:fldCharType="separate"/>
      </w:r>
      <w:r w:rsidR="000C7B20" w:rsidRPr="0006542E">
        <w:rPr>
          <w:szCs w:val="22"/>
        </w:rPr>
        <w:t xml:space="preserve">Figure </w:t>
      </w:r>
      <w:r w:rsidR="000C7B20" w:rsidRPr="0006542E">
        <w:rPr>
          <w:noProof/>
          <w:szCs w:val="22"/>
        </w:rPr>
        <w:t>1</w:t>
      </w:r>
      <w:r w:rsidR="000C7B20">
        <w:rPr>
          <w:lang w:eastAsia="zh-CN"/>
        </w:rPr>
        <w:fldChar w:fldCharType="end"/>
      </w:r>
      <w:r w:rsidR="000C7B20">
        <w:rPr>
          <w:lang w:eastAsia="zh-CN"/>
        </w:rPr>
        <w:t xml:space="preserve">. </w:t>
      </w:r>
      <w:r w:rsidR="00731E64">
        <w:rPr>
          <w:lang w:eastAsia="zh-CN"/>
        </w:rPr>
        <w:t>For</w:t>
      </w:r>
      <w:r w:rsidR="00731E64" w:rsidRPr="0006542E">
        <w:rPr>
          <w:lang w:eastAsia="zh-CN"/>
        </w:rPr>
        <w:t xml:space="preserve"> UE1 and UE2, they have initiated COT#1 and COT#2, and </w:t>
      </w:r>
      <w:r w:rsidR="00731E64">
        <w:rPr>
          <w:lang w:eastAsia="zh-CN"/>
        </w:rPr>
        <w:t xml:space="preserve">thus </w:t>
      </w:r>
      <w:r w:rsidR="00731E64" w:rsidRPr="0006542E">
        <w:rPr>
          <w:lang w:eastAsia="zh-CN"/>
        </w:rPr>
        <w:t>transmit</w:t>
      </w:r>
      <w:r w:rsidR="00731E64">
        <w:rPr>
          <w:lang w:eastAsia="zh-CN"/>
        </w:rPr>
        <w:t xml:space="preserve"> two</w:t>
      </w:r>
      <w:r w:rsidR="00731E64" w:rsidRPr="0006542E">
        <w:rPr>
          <w:lang w:eastAsia="zh-CN"/>
        </w:rPr>
        <w:t xml:space="preserve"> COT indicators</w:t>
      </w:r>
      <w:r w:rsidR="00731E64">
        <w:rPr>
          <w:lang w:eastAsia="zh-CN"/>
        </w:rPr>
        <w:t xml:space="preserve"> respectively</w:t>
      </w:r>
      <w:r w:rsidR="00731E64" w:rsidRPr="0006542E">
        <w:rPr>
          <w:lang w:eastAsia="zh-CN"/>
        </w:rPr>
        <w:t>.</w:t>
      </w:r>
      <w:r w:rsidR="00731E64">
        <w:rPr>
          <w:lang w:eastAsia="zh-CN"/>
        </w:rPr>
        <w:t xml:space="preserve"> For </w:t>
      </w:r>
      <w:r w:rsidR="000C7B20" w:rsidRPr="0006542E">
        <w:rPr>
          <w:lang w:eastAsia="zh-CN"/>
        </w:rPr>
        <w:t>UE</w:t>
      </w:r>
      <w:r w:rsidR="000C7B20">
        <w:rPr>
          <w:lang w:eastAsia="zh-CN"/>
        </w:rPr>
        <w:t>-</w:t>
      </w:r>
      <w:r w:rsidR="000C7B20" w:rsidRPr="0006542E">
        <w:rPr>
          <w:lang w:eastAsia="zh-CN"/>
        </w:rPr>
        <w:t>A</w:t>
      </w:r>
      <w:r w:rsidR="00731E64">
        <w:rPr>
          <w:lang w:eastAsia="zh-CN"/>
        </w:rPr>
        <w:t>, it</w:t>
      </w:r>
      <w:r w:rsidR="000C7B20" w:rsidRPr="0006542E">
        <w:rPr>
          <w:lang w:eastAsia="zh-CN"/>
        </w:rPr>
        <w:t xml:space="preserve"> receives two COT indicators from two UE</w:t>
      </w:r>
      <w:r w:rsidR="000C7B20">
        <w:rPr>
          <w:lang w:eastAsia="zh-CN"/>
        </w:rPr>
        <w:t>-B</w:t>
      </w:r>
      <w:r w:rsidR="000C7B20" w:rsidRPr="0006542E">
        <w:rPr>
          <w:lang w:eastAsia="zh-CN"/>
        </w:rPr>
        <w:t>s (UE1 and UE2)</w:t>
      </w:r>
      <w:r w:rsidR="000C7B20">
        <w:rPr>
          <w:lang w:eastAsia="zh-CN"/>
        </w:rPr>
        <w:t>, and the COT indicators</w:t>
      </w:r>
      <w:r w:rsidR="000C7B20" w:rsidRPr="0006542E">
        <w:rPr>
          <w:lang w:eastAsia="zh-CN"/>
        </w:rPr>
        <w:t xml:space="preserve"> indicat</w:t>
      </w:r>
      <w:r w:rsidR="000C7B20">
        <w:rPr>
          <w:lang w:eastAsia="zh-CN"/>
        </w:rPr>
        <w:t xml:space="preserve">e </w:t>
      </w:r>
      <w:r w:rsidR="000C7B20" w:rsidRPr="0006542E">
        <w:rPr>
          <w:lang w:eastAsia="zh-CN"/>
        </w:rPr>
        <w:t>COT#1 and COT#2</w:t>
      </w:r>
      <w:r w:rsidR="000C7B20">
        <w:rPr>
          <w:lang w:eastAsia="zh-CN"/>
        </w:rPr>
        <w:t xml:space="preserve"> respectively</w:t>
      </w:r>
      <w:r w:rsidR="000C7B20" w:rsidRPr="0006542E">
        <w:rPr>
          <w:lang w:eastAsia="zh-CN"/>
        </w:rPr>
        <w:t>.</w:t>
      </w:r>
      <w:r w:rsidR="00616F63">
        <w:rPr>
          <w:lang w:eastAsia="zh-CN"/>
        </w:rPr>
        <w:t xml:space="preserve"> For these two COTs, the COT durations</w:t>
      </w:r>
      <w:r w:rsidR="00616F63" w:rsidRPr="00616F63">
        <w:rPr>
          <w:lang w:eastAsia="zh-CN"/>
        </w:rPr>
        <w:t xml:space="preserve"> </w:t>
      </w:r>
      <w:r w:rsidR="00616F63">
        <w:rPr>
          <w:lang w:eastAsia="zh-CN"/>
        </w:rPr>
        <w:t>can be different, and the occupied slots within the COTs can be also</w:t>
      </w:r>
      <w:r w:rsidR="00616F63" w:rsidRPr="00616F63">
        <w:rPr>
          <w:lang w:eastAsia="zh-CN"/>
        </w:rPr>
        <w:t xml:space="preserve"> </w:t>
      </w:r>
      <w:r w:rsidR="00616F63">
        <w:rPr>
          <w:lang w:eastAsia="zh-CN"/>
        </w:rPr>
        <w:t>different.</w:t>
      </w:r>
      <w:r w:rsidR="008D52AB">
        <w:rPr>
          <w:lang w:eastAsia="zh-CN"/>
        </w:rPr>
        <w:t xml:space="preserve"> </w:t>
      </w:r>
      <w:r w:rsidR="00877F31">
        <w:rPr>
          <w:lang w:eastAsia="zh-CN"/>
        </w:rPr>
        <w:t>Therefore, UE-A</w:t>
      </w:r>
      <w:r w:rsidR="008D52AB" w:rsidRPr="0006542E">
        <w:rPr>
          <w:lang w:eastAsia="zh-CN"/>
        </w:rPr>
        <w:t xml:space="preserve"> needs to determine whether to share COT#1 or COT#2. </w:t>
      </w:r>
      <w:r w:rsidR="00877F31">
        <w:rPr>
          <w:lang w:eastAsia="zh-CN"/>
        </w:rPr>
        <w:t>To this end</w:t>
      </w:r>
      <w:r w:rsidR="008D52AB" w:rsidRPr="0006542E">
        <w:rPr>
          <w:lang w:eastAsia="zh-CN"/>
        </w:rPr>
        <w:t>, how to determine which COT to share should be further studied.</w:t>
      </w:r>
    </w:p>
    <w:p w14:paraId="4CC7DCB1" w14:textId="4CE0D29C" w:rsidR="00AE5BC6" w:rsidRPr="00B150D6" w:rsidRDefault="00B150D6" w:rsidP="003D617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 w:rsidR="003D617B" w:rsidRPr="0006542E">
        <w:rPr>
          <w:rFonts w:ascii="Times New Roman" w:eastAsia="宋体" w:hAnsi="Times New Roman"/>
          <w:sz w:val="22"/>
          <w:szCs w:val="22"/>
        </w:rPr>
        <w:t xml:space="preserve">it should be studied how to determine which COT to share if more than one COT is </w:t>
      </w:r>
      <w:r w:rsidR="00191C66">
        <w:rPr>
          <w:rFonts w:ascii="Times New Roman" w:eastAsia="宋体" w:hAnsi="Times New Roman"/>
          <w:sz w:val="22"/>
          <w:szCs w:val="22"/>
        </w:rPr>
        <w:t>identified</w:t>
      </w:r>
      <w:r w:rsidR="003D617B" w:rsidRPr="0006542E">
        <w:rPr>
          <w:rFonts w:ascii="Times New Roman" w:eastAsia="宋体" w:hAnsi="Times New Roman"/>
          <w:sz w:val="22"/>
          <w:szCs w:val="22"/>
        </w:rPr>
        <w:t xml:space="preserve"> by a</w:t>
      </w:r>
      <w:r w:rsidR="00191C66">
        <w:rPr>
          <w:rFonts w:ascii="Times New Roman" w:eastAsia="宋体" w:hAnsi="Times New Roman"/>
          <w:sz w:val="22"/>
          <w:szCs w:val="22"/>
        </w:rPr>
        <w:t xml:space="preserve"> COT sharing</w:t>
      </w:r>
      <w:r w:rsidR="003D617B" w:rsidRPr="0006542E">
        <w:rPr>
          <w:rFonts w:ascii="Times New Roman" w:eastAsia="宋体" w:hAnsi="Times New Roman"/>
          <w:sz w:val="22"/>
          <w:szCs w:val="22"/>
        </w:rPr>
        <w:t xml:space="preserve"> UE</w:t>
      </w:r>
      <w:r w:rsidR="00BB69AB">
        <w:rPr>
          <w:rFonts w:ascii="Times New Roman" w:eastAsia="宋体" w:hAnsi="Times New Roman"/>
          <w:sz w:val="22"/>
          <w:szCs w:val="22"/>
        </w:rPr>
        <w:t>.</w:t>
      </w:r>
    </w:p>
    <w:p w14:paraId="53580E2C" w14:textId="093E0C97" w:rsidR="00B150D6" w:rsidRDefault="00B150D6" w:rsidP="0018324C">
      <w:pPr>
        <w:pStyle w:val="3GPPText"/>
        <w:rPr>
          <w:lang w:eastAsia="zh-CN"/>
        </w:rPr>
      </w:pPr>
    </w:p>
    <w:p w14:paraId="10ABB81A" w14:textId="2B7AABA4" w:rsidR="005B3B2E" w:rsidRPr="00700F66" w:rsidRDefault="005B3B2E" w:rsidP="005B3B2E">
      <w:pPr>
        <w:pStyle w:val="3GPPText"/>
      </w:pPr>
      <w:r>
        <w:rPr>
          <w:rFonts w:hint="eastAsia"/>
        </w:rPr>
        <w:t>In</w:t>
      </w:r>
      <w:r>
        <w:t xml:space="preserve"> the RAN1#1</w:t>
      </w:r>
      <w:r w:rsidR="00E22E2F">
        <w:t>10</w:t>
      </w:r>
      <w:r>
        <w:t xml:space="preserve"> meeting, the following agreement has been achieved </w:t>
      </w:r>
      <w:r>
        <w:fldChar w:fldCharType="begin"/>
      </w:r>
      <w:r>
        <w:instrText xml:space="preserve"> REF _Ref111020518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tbl>
      <w:tblPr>
        <w:tblStyle w:val="af0"/>
        <w:tblpPr w:leftFromText="180" w:rightFromText="180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B3B2E" w:rsidRPr="00016127" w14:paraId="5DA7ECA4" w14:textId="77777777" w:rsidTr="004F393F">
        <w:tc>
          <w:tcPr>
            <w:tcW w:w="9962" w:type="dxa"/>
          </w:tcPr>
          <w:p w14:paraId="13757FCF" w14:textId="77777777" w:rsidR="00016127" w:rsidRPr="00A31806" w:rsidRDefault="00016127" w:rsidP="00016127">
            <w:pPr>
              <w:rPr>
                <w:sz w:val="22"/>
                <w:szCs w:val="22"/>
              </w:rPr>
            </w:pPr>
            <w:r w:rsidRPr="00A3180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1DB4F4C8" w14:textId="77777777" w:rsidR="00016127" w:rsidRPr="00016127" w:rsidRDefault="00016127" w:rsidP="00016127">
            <w:pPr>
              <w:pStyle w:val="a6"/>
              <w:ind w:left="0"/>
              <w:jc w:val="both"/>
              <w:rPr>
                <w:rFonts w:ascii="Times New Roman" w:hAnsi="Times New Roman"/>
              </w:rPr>
            </w:pPr>
            <w:r w:rsidRPr="00016127">
              <w:rPr>
                <w:rFonts w:ascii="Times New Roman" w:hAnsi="Times New Roman"/>
              </w:rPr>
              <w:t>Multi-consecutive slots transmission (MCSt) is supported for Mode 1 and Mode 2 resource allocation in SL-U.</w:t>
            </w:r>
          </w:p>
          <w:p w14:paraId="083112B9" w14:textId="7550846A" w:rsidR="005B3B2E" w:rsidRPr="00016127" w:rsidRDefault="00016127" w:rsidP="004F393F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 w:line="256" w:lineRule="auto"/>
              <w:jc w:val="both"/>
              <w:rPr>
                <w:rFonts w:ascii="Times New Roman" w:hAnsi="Times New Roman"/>
              </w:rPr>
            </w:pPr>
            <w:r w:rsidRPr="008A1970">
              <w:rPr>
                <w:rFonts w:ascii="Times New Roman" w:hAnsi="Times New Roman"/>
              </w:rPr>
              <w:t>FFS details</w:t>
            </w:r>
          </w:p>
        </w:tc>
      </w:tr>
    </w:tbl>
    <w:p w14:paraId="2C75A17F" w14:textId="14225C92" w:rsidR="005B3B2E" w:rsidRPr="00A31806" w:rsidRDefault="000B30CF" w:rsidP="0018324C">
      <w:pPr>
        <w:pStyle w:val="3GPPText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lthough it has been agreed to support multi-consecutive slots transmission (MCSt), it is not clear whether MCSt is transmitted by a single UE or multiple UEs. </w:t>
      </w:r>
      <w:r w:rsidR="00C516BB">
        <w:rPr>
          <w:lang w:val="en-GB" w:eastAsia="zh-CN"/>
        </w:rPr>
        <w:t xml:space="preserve">In our view, MCSt transmitted by a single UE should be supported. To efficiently share </w:t>
      </w:r>
      <w:r w:rsidR="00F52EAE">
        <w:rPr>
          <w:lang w:val="en-GB" w:eastAsia="zh-CN"/>
        </w:rPr>
        <w:t>a</w:t>
      </w:r>
      <w:r w:rsidR="00496892">
        <w:rPr>
          <w:lang w:val="en-GB" w:eastAsia="zh-CN"/>
        </w:rPr>
        <w:t>n</w:t>
      </w:r>
      <w:r w:rsidR="00C516BB">
        <w:rPr>
          <w:lang w:val="en-GB" w:eastAsia="zh-CN"/>
        </w:rPr>
        <w:t xml:space="preserve"> unlicensed </w:t>
      </w:r>
      <w:r w:rsidR="005F6388">
        <w:rPr>
          <w:lang w:val="en-GB" w:eastAsia="zh-CN"/>
        </w:rPr>
        <w:t>channel</w:t>
      </w:r>
      <w:r w:rsidR="00C516BB">
        <w:rPr>
          <w:lang w:val="en-GB" w:eastAsia="zh-CN"/>
        </w:rPr>
        <w:t xml:space="preserve">, a UE should be able to continuously occupy the channel once it has accessed the channel. </w:t>
      </w:r>
      <w:r w:rsidR="00B50652">
        <w:rPr>
          <w:lang w:val="en-GB" w:eastAsia="zh-CN"/>
        </w:rPr>
        <w:t>By this way, the UE can avoid perform</w:t>
      </w:r>
      <w:r w:rsidR="00455E46">
        <w:rPr>
          <w:lang w:val="en-GB" w:eastAsia="zh-CN"/>
        </w:rPr>
        <w:t>ing</w:t>
      </w:r>
      <w:r w:rsidR="00B50652">
        <w:rPr>
          <w:lang w:val="en-GB" w:eastAsia="zh-CN"/>
        </w:rPr>
        <w:t xml:space="preserve"> too much LBT and compete fairly with other devices </w:t>
      </w:r>
      <w:r w:rsidR="00D2228F">
        <w:rPr>
          <w:lang w:val="en-GB" w:eastAsia="zh-CN"/>
        </w:rPr>
        <w:t>from</w:t>
      </w:r>
      <w:r w:rsidR="00B50652">
        <w:rPr>
          <w:lang w:val="en-GB" w:eastAsia="zh-CN"/>
        </w:rPr>
        <w:t xml:space="preserve"> the coexisting systems.</w:t>
      </w:r>
      <w:r w:rsidR="00154E4D">
        <w:rPr>
          <w:lang w:val="en-GB" w:eastAsia="zh-CN"/>
        </w:rPr>
        <w:t xml:space="preserve"> </w:t>
      </w:r>
      <w:r w:rsidR="005C6FF4">
        <w:rPr>
          <w:lang w:val="en-GB" w:eastAsia="zh-CN"/>
        </w:rPr>
        <w:t>When</w:t>
      </w:r>
      <w:r w:rsidR="00154E4D">
        <w:rPr>
          <w:lang w:val="en-GB" w:eastAsia="zh-CN"/>
        </w:rPr>
        <w:t xml:space="preserve"> consecutive slots are used for transmission, the gap</w:t>
      </w:r>
      <w:r w:rsidR="00011287">
        <w:rPr>
          <w:lang w:val="en-GB" w:eastAsia="zh-CN"/>
        </w:rPr>
        <w:t xml:space="preserve"> (such as the guard symbol) </w:t>
      </w:r>
      <w:r w:rsidR="00154E4D">
        <w:rPr>
          <w:lang w:val="en-GB" w:eastAsia="zh-CN"/>
        </w:rPr>
        <w:t xml:space="preserve">between the slots </w:t>
      </w:r>
      <w:r w:rsidR="00011287">
        <w:rPr>
          <w:lang w:val="en-GB" w:eastAsia="zh-CN"/>
        </w:rPr>
        <w:t>can be omitted</w:t>
      </w:r>
      <w:r w:rsidR="005C6FF4">
        <w:rPr>
          <w:lang w:val="en-GB" w:eastAsia="zh-CN"/>
        </w:rPr>
        <w:t xml:space="preserve"> so that no additional LBT is needed</w:t>
      </w:r>
      <w:r w:rsidR="00011287">
        <w:rPr>
          <w:lang w:val="en-GB" w:eastAsia="zh-CN"/>
        </w:rPr>
        <w:t>.</w:t>
      </w:r>
      <w:r w:rsidR="004F7C46">
        <w:rPr>
          <w:lang w:val="en-GB" w:eastAsia="zh-CN"/>
        </w:rPr>
        <w:t xml:space="preserve"> In other words, the </w:t>
      </w:r>
      <w:r w:rsidR="00025D8C">
        <w:rPr>
          <w:lang w:val="en-GB" w:eastAsia="zh-CN"/>
        </w:rPr>
        <w:t>guard</w:t>
      </w:r>
      <w:r w:rsidR="004F7C46">
        <w:rPr>
          <w:lang w:val="en-GB" w:eastAsia="zh-CN"/>
        </w:rPr>
        <w:t xml:space="preserve"> symbol between the slots can be also used for transmission.</w:t>
      </w:r>
    </w:p>
    <w:p w14:paraId="18048E80" w14:textId="6867F6CC" w:rsidR="00B9321B" w:rsidRDefault="00B9321B" w:rsidP="00B9321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>m</w:t>
      </w:r>
      <w:r w:rsidRPr="00016127">
        <w:rPr>
          <w:rFonts w:ascii="Times New Roman" w:hAnsi="Times New Roman"/>
          <w:sz w:val="22"/>
          <w:szCs w:val="22"/>
        </w:rPr>
        <w:t>ulti-consecutive slots transmission (MCSt)</w:t>
      </w:r>
      <w:r>
        <w:rPr>
          <w:rFonts w:ascii="Times New Roman" w:hAnsi="Times New Roman"/>
          <w:sz w:val="22"/>
          <w:szCs w:val="22"/>
        </w:rPr>
        <w:t xml:space="preserve">, </w:t>
      </w:r>
      <w:r w:rsidR="00207AD0">
        <w:rPr>
          <w:rFonts w:ascii="Times New Roman" w:hAnsi="Times New Roman"/>
          <w:sz w:val="22"/>
          <w:szCs w:val="22"/>
        </w:rPr>
        <w:t xml:space="preserve">it should be considered to support </w:t>
      </w:r>
      <w:r>
        <w:rPr>
          <w:rFonts w:ascii="Times New Roman" w:hAnsi="Times New Roman"/>
          <w:sz w:val="22"/>
          <w:szCs w:val="22"/>
        </w:rPr>
        <w:t>the follows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7D7B220C" w14:textId="28E8D859" w:rsidR="00B9321B" w:rsidRPr="00A31806" w:rsidRDefault="00B9321B" w:rsidP="005C6FF4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M</w:t>
      </w:r>
      <w:r w:rsidRPr="00016127">
        <w:rPr>
          <w:rFonts w:ascii="Times New Roman" w:hAnsi="Times New Roman"/>
          <w:sz w:val="22"/>
          <w:szCs w:val="22"/>
        </w:rPr>
        <w:t>ulti-consecutive slots transmission</w:t>
      </w:r>
      <w:r>
        <w:rPr>
          <w:rFonts w:ascii="Times New Roman" w:hAnsi="Times New Roman"/>
          <w:sz w:val="22"/>
          <w:szCs w:val="22"/>
        </w:rPr>
        <w:t xml:space="preserve"> is from a single UE.</w:t>
      </w:r>
    </w:p>
    <w:p w14:paraId="12090A23" w14:textId="5237C98E" w:rsidR="00B9321B" w:rsidRPr="00B150D6" w:rsidRDefault="00B9321B" w:rsidP="00A31806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The guard symbol between the slots is </w:t>
      </w:r>
      <w:r w:rsidR="005C6FF4">
        <w:rPr>
          <w:rFonts w:ascii="Times New Roman" w:eastAsia="宋体" w:hAnsi="Times New Roman"/>
          <w:sz w:val="22"/>
          <w:szCs w:val="22"/>
        </w:rPr>
        <w:t>used for transmission.</w:t>
      </w:r>
    </w:p>
    <w:p w14:paraId="48B591D6" w14:textId="77777777" w:rsidR="005B3B2E" w:rsidRDefault="005B3B2E" w:rsidP="0018324C">
      <w:pPr>
        <w:pStyle w:val="3GPPText"/>
        <w:rPr>
          <w:lang w:eastAsia="zh-CN"/>
        </w:rPr>
      </w:pPr>
    </w:p>
    <w:bookmarkStart w:id="8" w:name="_Ref101336646"/>
    <w:p w14:paraId="2A22EF1F" w14:textId="77777777" w:rsidR="00922D4A" w:rsidRDefault="00922D4A" w:rsidP="00922D4A">
      <w:pPr>
        <w:pStyle w:val="a4"/>
        <w:jc w:val="center"/>
        <w:rPr>
          <w:b w:val="0"/>
          <w:bCs w:val="0"/>
          <w:sz w:val="22"/>
          <w:szCs w:val="22"/>
        </w:rPr>
      </w:pPr>
      <w:r>
        <w:object w:dxaOrig="10783" w:dyaOrig="2672" w14:anchorId="5A592D12">
          <v:shape id="_x0000_i1026" type="#_x0000_t75" style="width:443.25pt;height:109.55pt" o:ole="">
            <v:imagedata r:id="rId10" o:title=""/>
          </v:shape>
          <o:OLEObject Type="Embed" ProgID="Visio.Drawing.11" ShapeID="_x0000_i1026" DrawAspect="Content" ObjectID="_1726042099" r:id="rId11"/>
        </w:object>
      </w:r>
    </w:p>
    <w:p w14:paraId="193C3B1A" w14:textId="77777777" w:rsidR="00922D4A" w:rsidRPr="0006542E" w:rsidRDefault="00922D4A" w:rsidP="00922D4A">
      <w:pPr>
        <w:pStyle w:val="a4"/>
        <w:jc w:val="center"/>
        <w:rPr>
          <w:b w:val="0"/>
          <w:bCs w:val="0"/>
          <w:sz w:val="22"/>
          <w:szCs w:val="22"/>
        </w:rPr>
      </w:pPr>
      <w:bookmarkStart w:id="9" w:name="_Ref110957253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2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8"/>
      <w:bookmarkEnd w:id="9"/>
      <w:r w:rsidRPr="0006542E">
        <w:rPr>
          <w:b w:val="0"/>
          <w:bCs w:val="0"/>
          <w:sz w:val="22"/>
          <w:szCs w:val="22"/>
        </w:rPr>
        <w:t xml:space="preserve">: An example of </w:t>
      </w:r>
      <w:r>
        <w:rPr>
          <w:b w:val="0"/>
          <w:bCs w:val="0"/>
          <w:sz w:val="22"/>
          <w:szCs w:val="22"/>
        </w:rPr>
        <w:t>triggering resource selection (Resource #n1) when a COT is obtained</w:t>
      </w:r>
      <w:r w:rsidRPr="0006542E">
        <w:rPr>
          <w:b w:val="0"/>
          <w:bCs w:val="0"/>
          <w:sz w:val="22"/>
          <w:szCs w:val="22"/>
        </w:rPr>
        <w:t>.</w:t>
      </w:r>
    </w:p>
    <w:p w14:paraId="2D85CD37" w14:textId="77777777" w:rsidR="00922D4A" w:rsidRPr="00A31806" w:rsidRDefault="00922D4A" w:rsidP="0018324C">
      <w:pPr>
        <w:pStyle w:val="3GPPText"/>
        <w:rPr>
          <w:lang w:val="en-GB" w:eastAsia="zh-CN"/>
        </w:rPr>
      </w:pPr>
    </w:p>
    <w:p w14:paraId="1390EC48" w14:textId="6AE86E3E" w:rsidR="0018324C" w:rsidRPr="0006542E" w:rsidRDefault="00B7482D" w:rsidP="0018324C">
      <w:pPr>
        <w:pStyle w:val="3GPPText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agreement</w:t>
      </w:r>
      <w:r w:rsidR="0047101A">
        <w:rPr>
          <w:lang w:eastAsia="zh-CN"/>
        </w:rPr>
        <w:t xml:space="preserve"> in RAN1#109</w:t>
      </w:r>
      <w:r>
        <w:rPr>
          <w:lang w:eastAsia="zh-CN"/>
        </w:rPr>
        <w:t xml:space="preserve">, </w:t>
      </w:r>
      <w:r w:rsidR="00F14577">
        <w:rPr>
          <w:lang w:eastAsia="zh-CN"/>
        </w:rPr>
        <w:t xml:space="preserve">the existing mode 2 resource selection </w:t>
      </w:r>
      <w:r w:rsidR="002E4F5F">
        <w:rPr>
          <w:lang w:eastAsia="zh-CN"/>
        </w:rPr>
        <w:t>will</w:t>
      </w:r>
      <w:r w:rsidR="00F14577">
        <w:rPr>
          <w:lang w:eastAsia="zh-CN"/>
        </w:rPr>
        <w:t xml:space="preserve"> used as the </w:t>
      </w:r>
      <w:r w:rsidR="0003569C">
        <w:rPr>
          <w:lang w:eastAsia="zh-CN"/>
        </w:rPr>
        <w:t>baseline,</w:t>
      </w:r>
      <w:r w:rsidR="00072C99">
        <w:rPr>
          <w:lang w:eastAsia="zh-CN"/>
        </w:rPr>
        <w:t xml:space="preserve"> and it is FFS whether any enhancement is needed</w:t>
      </w:r>
      <w:r w:rsidR="00F14577">
        <w:rPr>
          <w:lang w:eastAsia="zh-CN"/>
        </w:rPr>
        <w:t>.</w:t>
      </w:r>
      <w:r w:rsidR="0003569C">
        <w:rPr>
          <w:lang w:eastAsia="zh-CN"/>
        </w:rPr>
        <w:t xml:space="preserve"> </w:t>
      </w:r>
      <w:r w:rsidR="00387D66">
        <w:rPr>
          <w:lang w:eastAsia="zh-CN"/>
        </w:rPr>
        <w:t>In our view</w:t>
      </w:r>
      <w:r w:rsidR="0003569C">
        <w:rPr>
          <w:lang w:eastAsia="zh-CN"/>
        </w:rPr>
        <w:t xml:space="preserve">, </w:t>
      </w:r>
      <w:r w:rsidR="0033426E">
        <w:rPr>
          <w:lang w:eastAsia="zh-CN"/>
        </w:rPr>
        <w:t>mode 2 is not designed for sharing an unlicensed spectrum</w:t>
      </w:r>
      <w:r w:rsidR="00D47078">
        <w:rPr>
          <w:lang w:eastAsia="zh-CN"/>
        </w:rPr>
        <w:t>. Therefore, mode 2</w:t>
      </w:r>
      <w:r w:rsidR="002C7186">
        <w:rPr>
          <w:lang w:eastAsia="zh-CN"/>
        </w:rPr>
        <w:t xml:space="preserve"> may not </w:t>
      </w:r>
      <w:r w:rsidR="00D47078">
        <w:rPr>
          <w:lang w:eastAsia="zh-CN"/>
        </w:rPr>
        <w:t xml:space="preserve">be a strong competitor </w:t>
      </w:r>
      <w:r w:rsidR="00657A10">
        <w:rPr>
          <w:lang w:eastAsia="zh-CN"/>
        </w:rPr>
        <w:t>in terms of contending for the unlicensed spectrum</w:t>
      </w:r>
      <w:r w:rsidR="00342F6F">
        <w:rPr>
          <w:lang w:eastAsia="zh-CN"/>
        </w:rPr>
        <w:t xml:space="preserve"> </w:t>
      </w:r>
      <w:r w:rsidR="00D47078">
        <w:rPr>
          <w:lang w:eastAsia="zh-CN"/>
        </w:rPr>
        <w:lastRenderedPageBreak/>
        <w:t xml:space="preserve">or </w:t>
      </w:r>
      <w:r w:rsidR="002C7186">
        <w:rPr>
          <w:lang w:eastAsia="zh-CN"/>
        </w:rPr>
        <w:t>achiev</w:t>
      </w:r>
      <w:r w:rsidR="00342F6F">
        <w:rPr>
          <w:lang w:eastAsia="zh-CN"/>
        </w:rPr>
        <w:t>ing</w:t>
      </w:r>
      <w:r w:rsidR="002C7186">
        <w:rPr>
          <w:lang w:eastAsia="zh-CN"/>
        </w:rPr>
        <w:t xml:space="preserve"> an efficient channel access</w:t>
      </w:r>
      <w:r w:rsidR="0033426E">
        <w:rPr>
          <w:lang w:eastAsia="zh-CN"/>
        </w:rPr>
        <w:t>.</w:t>
      </w:r>
      <w:r w:rsidR="007F4E86">
        <w:rPr>
          <w:lang w:eastAsia="zh-CN"/>
        </w:rPr>
        <w:t xml:space="preserve"> </w:t>
      </w:r>
      <w:r w:rsidR="00CC2D5D">
        <w:rPr>
          <w:lang w:eastAsia="zh-CN"/>
        </w:rPr>
        <w:t xml:space="preserve">Potentially, </w:t>
      </w:r>
      <w:r w:rsidR="007235FE">
        <w:rPr>
          <w:lang w:eastAsia="zh-CN"/>
        </w:rPr>
        <w:t xml:space="preserve">the </w:t>
      </w:r>
      <w:r w:rsidR="002E4F5F">
        <w:rPr>
          <w:lang w:eastAsia="zh-CN"/>
        </w:rPr>
        <w:t>enhancement</w:t>
      </w:r>
      <w:r w:rsidR="007235FE">
        <w:rPr>
          <w:lang w:eastAsia="zh-CN"/>
        </w:rPr>
        <w:t>s</w:t>
      </w:r>
      <w:r w:rsidR="002E4F5F">
        <w:rPr>
          <w:lang w:eastAsia="zh-CN"/>
        </w:rPr>
        <w:t xml:space="preserve"> </w:t>
      </w:r>
      <w:r w:rsidR="00857116">
        <w:rPr>
          <w:lang w:eastAsia="zh-CN"/>
        </w:rPr>
        <w:t xml:space="preserve">on mode 2 </w:t>
      </w:r>
      <w:r w:rsidR="002E4F5F">
        <w:rPr>
          <w:lang w:eastAsia="zh-CN"/>
        </w:rPr>
        <w:t>can be considered</w:t>
      </w:r>
      <w:r w:rsidR="00083814">
        <w:rPr>
          <w:lang w:eastAsia="zh-CN"/>
        </w:rPr>
        <w:t>.</w:t>
      </w:r>
      <w:r w:rsidR="00083814" w:rsidRPr="00083814">
        <w:rPr>
          <w:lang w:eastAsia="zh-CN"/>
        </w:rPr>
        <w:t xml:space="preserve"> </w:t>
      </w:r>
      <w:r w:rsidR="007235FE">
        <w:rPr>
          <w:lang w:eastAsia="zh-CN"/>
        </w:rPr>
        <w:t>For example</w:t>
      </w:r>
      <w:r w:rsidR="00083814" w:rsidRPr="0006542E">
        <w:rPr>
          <w:lang w:eastAsia="zh-CN"/>
        </w:rPr>
        <w:t xml:space="preserve">, it can be considered that resource selection is triggered once </w:t>
      </w:r>
      <w:r w:rsidR="005B1F5B">
        <w:rPr>
          <w:lang w:eastAsia="zh-CN"/>
        </w:rPr>
        <w:t>a COT is obtained</w:t>
      </w:r>
      <w:r w:rsidR="00083814" w:rsidRPr="0006542E">
        <w:rPr>
          <w:lang w:eastAsia="zh-CN"/>
        </w:rPr>
        <w:t xml:space="preserve">. </w:t>
      </w:r>
      <w:r w:rsidR="00265EE7">
        <w:rPr>
          <w:lang w:eastAsia="zh-CN"/>
        </w:rPr>
        <w:t>A</w:t>
      </w:r>
      <w:r w:rsidR="00265EE7">
        <w:rPr>
          <w:rFonts w:hint="eastAsia"/>
          <w:lang w:eastAsia="zh-CN"/>
        </w:rPr>
        <w:t>n</w:t>
      </w:r>
      <w:r w:rsidR="00265EE7">
        <w:rPr>
          <w:lang w:eastAsia="zh-CN"/>
        </w:rPr>
        <w:t xml:space="preserve"> example is given in</w:t>
      </w:r>
      <w:r w:rsidR="00265EE7" w:rsidRPr="0006542E">
        <w:rPr>
          <w:lang w:eastAsia="zh-CN"/>
        </w:rPr>
        <w:t xml:space="preserve"> </w:t>
      </w:r>
      <w:r w:rsidR="00265EE7">
        <w:rPr>
          <w:lang w:eastAsia="zh-CN"/>
        </w:rPr>
        <w:fldChar w:fldCharType="begin"/>
      </w:r>
      <w:r w:rsidR="00265EE7">
        <w:rPr>
          <w:lang w:eastAsia="zh-CN"/>
        </w:rPr>
        <w:instrText xml:space="preserve"> REF _Ref110957253 \h </w:instrText>
      </w:r>
      <w:r w:rsidR="00265EE7">
        <w:rPr>
          <w:lang w:eastAsia="zh-CN"/>
        </w:rPr>
      </w:r>
      <w:r w:rsidR="00265EE7">
        <w:rPr>
          <w:lang w:eastAsia="zh-CN"/>
        </w:rPr>
        <w:fldChar w:fldCharType="separate"/>
      </w:r>
      <w:r w:rsidR="00265EE7" w:rsidRPr="0006542E">
        <w:rPr>
          <w:szCs w:val="22"/>
        </w:rPr>
        <w:t xml:space="preserve">Figure </w:t>
      </w:r>
      <w:r w:rsidR="00265EE7" w:rsidRPr="0006542E">
        <w:rPr>
          <w:noProof/>
          <w:szCs w:val="22"/>
        </w:rPr>
        <w:t>2</w:t>
      </w:r>
      <w:r w:rsidR="00265EE7">
        <w:rPr>
          <w:lang w:eastAsia="zh-CN"/>
        </w:rPr>
        <w:fldChar w:fldCharType="end"/>
      </w:r>
      <w:r w:rsidR="00265EE7">
        <w:rPr>
          <w:lang w:eastAsia="zh-CN"/>
        </w:rPr>
        <w:t>. I</w:t>
      </w:r>
      <w:r w:rsidR="00083814" w:rsidRPr="0006542E">
        <w:rPr>
          <w:lang w:eastAsia="zh-CN"/>
        </w:rPr>
        <w:t>f a UE has successfully initiated a COT or shared a COT initiated by another UE, it is triggered to perform resource selection</w:t>
      </w:r>
      <w:r w:rsidR="00265EE7">
        <w:rPr>
          <w:lang w:eastAsia="zh-CN"/>
        </w:rPr>
        <w:t xml:space="preserve"> (</w:t>
      </w:r>
      <w:r w:rsidR="00441B8D">
        <w:rPr>
          <w:lang w:eastAsia="zh-CN"/>
        </w:rPr>
        <w:t>Resource#n1</w:t>
      </w:r>
      <w:r w:rsidR="00265EE7">
        <w:rPr>
          <w:lang w:eastAsia="zh-CN"/>
        </w:rPr>
        <w:t>)</w:t>
      </w:r>
      <w:r w:rsidR="00083814" w:rsidRPr="0006542E">
        <w:rPr>
          <w:lang w:eastAsia="zh-CN"/>
        </w:rPr>
        <w:t xml:space="preserve">. The rationale is that the UE </w:t>
      </w:r>
      <w:r w:rsidR="00083814">
        <w:rPr>
          <w:lang w:eastAsia="zh-CN"/>
        </w:rPr>
        <w:t xml:space="preserve">can </w:t>
      </w:r>
      <w:r w:rsidR="00083814" w:rsidRPr="0006542E">
        <w:rPr>
          <w:lang w:eastAsia="zh-CN"/>
        </w:rPr>
        <w:t xml:space="preserve">quickly </w:t>
      </w:r>
      <w:r w:rsidR="00083814">
        <w:rPr>
          <w:lang w:eastAsia="zh-CN"/>
        </w:rPr>
        <w:t>gain access to</w:t>
      </w:r>
      <w:r w:rsidR="00083814" w:rsidRPr="0006542E">
        <w:rPr>
          <w:lang w:eastAsia="zh-CN"/>
        </w:rPr>
        <w:t xml:space="preserve"> the channel once there is an opportunity. </w:t>
      </w:r>
    </w:p>
    <w:p w14:paraId="2C7A06DC" w14:textId="659E71C6" w:rsidR="001C0454" w:rsidRPr="0006542E" w:rsidRDefault="001C0454" w:rsidP="001C04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 w:rsidR="00980DD0">
        <w:rPr>
          <w:rFonts w:ascii="Times New Roman" w:eastAsia="宋体" w:hAnsi="Times New Roman"/>
          <w:sz w:val="22"/>
          <w:szCs w:val="22"/>
        </w:rPr>
        <w:t xml:space="preserve">potential </w:t>
      </w:r>
      <w:r w:rsidRPr="0006542E">
        <w:rPr>
          <w:rFonts w:ascii="Times New Roman" w:eastAsia="宋体" w:hAnsi="Times New Roman"/>
          <w:sz w:val="22"/>
          <w:szCs w:val="22"/>
        </w:rPr>
        <w:t>mode 2</w:t>
      </w:r>
      <w:r w:rsidR="00980DD0">
        <w:rPr>
          <w:rFonts w:ascii="Times New Roman" w:eastAsia="宋体" w:hAnsi="Times New Roman"/>
          <w:sz w:val="22"/>
          <w:szCs w:val="22"/>
        </w:rPr>
        <w:t xml:space="preserve"> enhancements</w:t>
      </w:r>
      <w:r w:rsidRPr="0006542E">
        <w:rPr>
          <w:rFonts w:ascii="Times New Roman" w:eastAsia="宋体" w:hAnsi="Times New Roman"/>
          <w:sz w:val="22"/>
          <w:szCs w:val="22"/>
        </w:rPr>
        <w:t xml:space="preserve">, it </w:t>
      </w:r>
      <w:r w:rsidR="00556A43"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further studied whether resource selection can be triggered when </w:t>
      </w:r>
      <w:r w:rsidR="00984513">
        <w:rPr>
          <w:rFonts w:ascii="Times New Roman" w:eastAsia="宋体" w:hAnsi="Times New Roman"/>
          <w:sz w:val="22"/>
          <w:szCs w:val="22"/>
        </w:rPr>
        <w:t>a COT is obtained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666B3436" w14:textId="65AC29EC" w:rsidR="00497A6C" w:rsidRDefault="00497A6C" w:rsidP="001A127E">
      <w:pPr>
        <w:pStyle w:val="3GPPText"/>
        <w:rPr>
          <w:lang w:eastAsia="zh-CN"/>
        </w:rPr>
      </w:pPr>
    </w:p>
    <w:p w14:paraId="6CD2AFD9" w14:textId="0EFA7124" w:rsidR="00497A6C" w:rsidRPr="0006542E" w:rsidRDefault="00604217" w:rsidP="00950454">
      <w:pPr>
        <w:jc w:val="center"/>
      </w:pPr>
      <w:r w:rsidRPr="0006542E">
        <w:object w:dxaOrig="13009" w:dyaOrig="3173" w14:anchorId="571608B5">
          <v:shape id="_x0000_i1028" type="#_x0000_t75" style="width:498.35pt;height:121.75pt" o:ole="">
            <v:imagedata r:id="rId12" o:title=""/>
          </v:shape>
          <o:OLEObject Type="Embed" ProgID="Visio.Drawing.11" ShapeID="_x0000_i1028" DrawAspect="Content" ObjectID="_1726042100" r:id="rId13"/>
        </w:object>
      </w:r>
    </w:p>
    <w:p w14:paraId="728899BE" w14:textId="3426777D" w:rsidR="00893099" w:rsidRPr="0006542E" w:rsidRDefault="00893099" w:rsidP="00893099">
      <w:pPr>
        <w:pStyle w:val="a4"/>
        <w:jc w:val="center"/>
        <w:rPr>
          <w:b w:val="0"/>
          <w:bCs w:val="0"/>
          <w:sz w:val="22"/>
          <w:szCs w:val="22"/>
        </w:rPr>
      </w:pPr>
      <w:bookmarkStart w:id="10" w:name="_Ref101339534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3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10"/>
      <w:r w:rsidRPr="0006542E">
        <w:rPr>
          <w:b w:val="0"/>
          <w:bCs w:val="0"/>
          <w:sz w:val="22"/>
          <w:szCs w:val="22"/>
        </w:rPr>
        <w:t>: An example of HARQ-ACK retransmission on PSFCH.</w:t>
      </w:r>
    </w:p>
    <w:p w14:paraId="37848900" w14:textId="77777777" w:rsidR="00893099" w:rsidRPr="0006542E" w:rsidRDefault="00893099" w:rsidP="00950454">
      <w:pPr>
        <w:jc w:val="center"/>
        <w:rPr>
          <w:rFonts w:eastAsiaTheme="minorEastAsia"/>
          <w:b/>
          <w:bCs/>
          <w:lang w:eastAsia="zh-CN"/>
        </w:rPr>
      </w:pPr>
    </w:p>
    <w:p w14:paraId="00210BFC" w14:textId="7C55749E" w:rsidR="00497A6C" w:rsidRPr="0006542E" w:rsidRDefault="00283999" w:rsidP="001A127E">
      <w:pPr>
        <w:pStyle w:val="3GPPText"/>
        <w:rPr>
          <w:lang w:eastAsia="zh-CN"/>
        </w:rPr>
      </w:pPr>
      <w:r w:rsidRPr="0006542E">
        <w:rPr>
          <w:lang w:eastAsia="zh-CN"/>
        </w:rPr>
        <w:t xml:space="preserve">In sidelink, SL HARQ-ACK is conveyed on PSFCH. Also, PSFCH will not be transmitted in case of LBT failure. To cope with PSFCH dropping due to LBT failure, SL HARQ-ACK retransmission can be considered. In NR-U, HARQ-ACK retransmission has been supported. More specifically, a UE can be indicated to not transmit HARQ-ACK temporarily, </w:t>
      </w:r>
      <w:r w:rsidR="00FD5105" w:rsidRPr="0006542E">
        <w:rPr>
          <w:lang w:eastAsia="zh-CN"/>
        </w:rPr>
        <w:t>but</w:t>
      </w:r>
      <w:r w:rsidRPr="0006542E">
        <w:rPr>
          <w:lang w:eastAsia="zh-CN"/>
        </w:rPr>
        <w:t xml:space="preserve"> to retransmit HARQ-ACK</w:t>
      </w:r>
      <w:r w:rsidR="00FD5105" w:rsidRPr="0006542E">
        <w:rPr>
          <w:lang w:eastAsia="zh-CN"/>
        </w:rPr>
        <w:t xml:space="preserve"> together with other HARQ-ACK</w:t>
      </w:r>
      <w:r w:rsidRPr="0006542E">
        <w:rPr>
          <w:lang w:eastAsia="zh-CN"/>
        </w:rPr>
        <w:t xml:space="preserve"> </w:t>
      </w:r>
      <w:r w:rsidR="00FD5105" w:rsidRPr="0006542E">
        <w:rPr>
          <w:lang w:eastAsia="zh-CN"/>
        </w:rPr>
        <w:t>later</w:t>
      </w:r>
      <w:r w:rsidR="000A6C39" w:rsidRPr="0006542E">
        <w:rPr>
          <w:lang w:eastAsia="zh-CN"/>
        </w:rPr>
        <w:t>.</w:t>
      </w:r>
      <w:r w:rsidR="00FD5105" w:rsidRPr="0006542E">
        <w:rPr>
          <w:lang w:eastAsia="zh-CN"/>
        </w:rPr>
        <w:t xml:space="preserve"> </w:t>
      </w:r>
      <w:r w:rsidR="00022670" w:rsidRPr="0006542E">
        <w:rPr>
          <w:lang w:eastAsia="zh-CN"/>
        </w:rPr>
        <w:t xml:space="preserve">Following </w:t>
      </w:r>
      <w:r w:rsidR="0075544E" w:rsidRPr="0006542E">
        <w:rPr>
          <w:lang w:eastAsia="zh-CN"/>
        </w:rPr>
        <w:t>the</w:t>
      </w:r>
      <w:r w:rsidR="001A24CE" w:rsidRPr="0006542E">
        <w:rPr>
          <w:lang w:eastAsia="zh-CN"/>
        </w:rPr>
        <w:t xml:space="preserve"> design principle</w:t>
      </w:r>
      <w:r w:rsidR="0075544E" w:rsidRPr="0006542E">
        <w:rPr>
          <w:lang w:eastAsia="zh-CN"/>
        </w:rPr>
        <w:t xml:space="preserve"> in NR-U</w:t>
      </w:r>
      <w:r w:rsidR="00022670" w:rsidRPr="0006542E">
        <w:rPr>
          <w:lang w:eastAsia="zh-CN"/>
        </w:rPr>
        <w:t xml:space="preserve">, an example of SL HARQ-ACK retransmission is shown in </w:t>
      </w:r>
      <w:r w:rsidR="00951D71" w:rsidRPr="0006542E">
        <w:rPr>
          <w:lang w:eastAsia="zh-CN"/>
        </w:rPr>
        <w:fldChar w:fldCharType="begin"/>
      </w:r>
      <w:r w:rsidR="00951D71" w:rsidRPr="0006542E">
        <w:rPr>
          <w:lang w:eastAsia="zh-CN"/>
        </w:rPr>
        <w:instrText xml:space="preserve"> REF _Ref101339534 \h  \* MERGEFORMAT </w:instrText>
      </w:r>
      <w:r w:rsidR="00951D71" w:rsidRPr="0006542E">
        <w:rPr>
          <w:lang w:eastAsia="zh-CN"/>
        </w:rPr>
      </w:r>
      <w:r w:rsidR="00951D71" w:rsidRPr="0006542E">
        <w:rPr>
          <w:lang w:eastAsia="zh-CN"/>
        </w:rPr>
        <w:fldChar w:fldCharType="separate"/>
      </w:r>
      <w:r w:rsidR="00951D71" w:rsidRPr="0006542E">
        <w:rPr>
          <w:szCs w:val="22"/>
        </w:rPr>
        <w:t xml:space="preserve">Figure </w:t>
      </w:r>
      <w:r w:rsidR="00951D71" w:rsidRPr="0006542E">
        <w:rPr>
          <w:noProof/>
          <w:szCs w:val="22"/>
        </w:rPr>
        <w:t>3</w:t>
      </w:r>
      <w:r w:rsidR="00951D71" w:rsidRPr="0006542E">
        <w:rPr>
          <w:lang w:eastAsia="zh-CN"/>
        </w:rPr>
        <w:fldChar w:fldCharType="end"/>
      </w:r>
      <w:r w:rsidR="00022670" w:rsidRPr="0006542E">
        <w:rPr>
          <w:lang w:eastAsia="zh-CN"/>
        </w:rPr>
        <w:t xml:space="preserve">. </w:t>
      </w:r>
      <w:r w:rsidR="004176FC" w:rsidRPr="0006542E">
        <w:rPr>
          <w:lang w:eastAsia="zh-CN"/>
        </w:rPr>
        <w:t xml:space="preserve">Wherein, </w:t>
      </w:r>
      <w:r w:rsidR="00951D71" w:rsidRPr="0006542E">
        <w:rPr>
          <w:lang w:eastAsia="zh-CN"/>
        </w:rPr>
        <w:t>HARQ-ACK1 for PSSCH1 is not transmitted on PSFCH1</w:t>
      </w:r>
      <w:r w:rsidR="004176FC" w:rsidRPr="0006542E">
        <w:rPr>
          <w:lang w:eastAsia="zh-CN"/>
        </w:rPr>
        <w:t>. The reason could be</w:t>
      </w:r>
      <w:r w:rsidR="00951D71" w:rsidRPr="0006542E">
        <w:rPr>
          <w:lang w:eastAsia="zh-CN"/>
        </w:rPr>
        <w:t xml:space="preserve"> </w:t>
      </w:r>
      <w:r w:rsidR="004176FC" w:rsidRPr="0006542E">
        <w:rPr>
          <w:lang w:eastAsia="zh-CN"/>
        </w:rPr>
        <w:t xml:space="preserve">that PSFCH1 </w:t>
      </w:r>
      <w:r w:rsidR="006677A2">
        <w:rPr>
          <w:rFonts w:hint="eastAsia"/>
          <w:lang w:eastAsia="zh-CN"/>
        </w:rPr>
        <w:t>is</w:t>
      </w:r>
      <w:r w:rsidR="006677A2">
        <w:rPr>
          <w:lang w:eastAsia="zh-CN"/>
        </w:rPr>
        <w:t xml:space="preserve"> subject to </w:t>
      </w:r>
      <w:r w:rsidR="00951D71" w:rsidRPr="0006542E">
        <w:rPr>
          <w:lang w:eastAsia="zh-CN"/>
        </w:rPr>
        <w:t xml:space="preserve">LBT failure, </w:t>
      </w:r>
      <w:r w:rsidR="004176FC" w:rsidRPr="0006542E">
        <w:rPr>
          <w:lang w:eastAsia="zh-CN"/>
        </w:rPr>
        <w:t xml:space="preserve">or that PSFCH1 </w:t>
      </w:r>
      <w:r w:rsidR="006677A2">
        <w:rPr>
          <w:lang w:eastAsia="zh-CN"/>
        </w:rPr>
        <w:t>is</w:t>
      </w:r>
      <w:r w:rsidR="004176FC" w:rsidRPr="0006542E">
        <w:rPr>
          <w:lang w:eastAsia="zh-CN"/>
        </w:rPr>
        <w:t xml:space="preserve"> outside of a COT. However, HARQ-ACK1 ha</w:t>
      </w:r>
      <w:r w:rsidR="00951D71" w:rsidRPr="0006542E">
        <w:rPr>
          <w:lang w:eastAsia="zh-CN"/>
        </w:rPr>
        <w:t xml:space="preserve">s a second chance to be transmitted on PSFCH2. </w:t>
      </w:r>
      <w:r w:rsidR="008A47B3" w:rsidRPr="0006542E">
        <w:rPr>
          <w:lang w:eastAsia="zh-CN"/>
        </w:rPr>
        <w:t xml:space="preserve">Different from NR-U where HARQ-ACK </w:t>
      </w:r>
      <w:r w:rsidR="00F21046">
        <w:rPr>
          <w:lang w:eastAsia="zh-CN"/>
        </w:rPr>
        <w:t>resource</w:t>
      </w:r>
      <w:r w:rsidR="00F87849">
        <w:rPr>
          <w:lang w:eastAsia="zh-CN"/>
        </w:rPr>
        <w:t>s</w:t>
      </w:r>
      <w:r w:rsidR="00F21046">
        <w:rPr>
          <w:lang w:eastAsia="zh-CN"/>
        </w:rPr>
        <w:t xml:space="preserve"> and </w:t>
      </w:r>
      <w:r w:rsidR="008A47B3" w:rsidRPr="0006542E">
        <w:rPr>
          <w:lang w:eastAsia="zh-CN"/>
        </w:rPr>
        <w:t xml:space="preserve">timing </w:t>
      </w:r>
      <w:r w:rsidR="00F21046">
        <w:rPr>
          <w:lang w:eastAsia="zh-CN"/>
        </w:rPr>
        <w:t>are</w:t>
      </w:r>
      <w:r w:rsidR="00F21046" w:rsidRPr="0006542E">
        <w:rPr>
          <w:lang w:eastAsia="zh-CN"/>
        </w:rPr>
        <w:t xml:space="preserve"> </w:t>
      </w:r>
      <w:r w:rsidR="008A47B3" w:rsidRPr="0006542E">
        <w:rPr>
          <w:lang w:eastAsia="zh-CN"/>
        </w:rPr>
        <w:t>dynamic</w:t>
      </w:r>
      <w:r w:rsidR="00F21046">
        <w:rPr>
          <w:lang w:eastAsia="zh-CN"/>
        </w:rPr>
        <w:t>,</w:t>
      </w:r>
      <w:r w:rsidR="008A47B3" w:rsidRPr="0006542E">
        <w:rPr>
          <w:lang w:eastAsia="zh-CN"/>
        </w:rPr>
        <w:t xml:space="preserve"> PSFCH resources</w:t>
      </w:r>
      <w:r w:rsidR="00F87849">
        <w:rPr>
          <w:lang w:eastAsia="zh-CN"/>
        </w:rPr>
        <w:t xml:space="preserve"> and timing</w:t>
      </w:r>
      <w:r w:rsidR="008A47B3" w:rsidRPr="0006542E">
        <w:rPr>
          <w:lang w:eastAsia="zh-CN"/>
        </w:rPr>
        <w:t xml:space="preserve"> in sidelink are (pre-)configured</w:t>
      </w:r>
      <w:r w:rsidR="00F21046">
        <w:rPr>
          <w:lang w:eastAsia="zh-CN"/>
        </w:rPr>
        <w:t xml:space="preserve"> in a semi-static manner. More specifically, </w:t>
      </w:r>
      <w:r w:rsidR="00F87849">
        <w:rPr>
          <w:lang w:eastAsia="zh-CN"/>
        </w:rPr>
        <w:t>PSFCH resources are periodic with only 1-bit HARQ-ACK</w:t>
      </w:r>
      <w:r w:rsidR="00DB01DC">
        <w:rPr>
          <w:lang w:eastAsia="zh-CN"/>
        </w:rPr>
        <w:t xml:space="preserve"> carried</w:t>
      </w:r>
      <w:r w:rsidR="00F87849">
        <w:rPr>
          <w:lang w:eastAsia="zh-CN"/>
        </w:rPr>
        <w:t xml:space="preserve"> per resource, </w:t>
      </w:r>
      <w:r w:rsidR="008A47B3" w:rsidRPr="0006542E">
        <w:rPr>
          <w:lang w:eastAsia="zh-CN"/>
        </w:rPr>
        <w:t xml:space="preserve">and have </w:t>
      </w:r>
      <w:r w:rsidR="00543D06">
        <w:rPr>
          <w:lang w:eastAsia="zh-CN"/>
        </w:rPr>
        <w:t xml:space="preserve">a </w:t>
      </w:r>
      <w:r w:rsidR="008A47B3" w:rsidRPr="0006542E">
        <w:rPr>
          <w:lang w:eastAsia="zh-CN"/>
        </w:rPr>
        <w:t>one-to-one mapping with PSSCH resources</w:t>
      </w:r>
      <w:r w:rsidR="00F87849">
        <w:rPr>
          <w:lang w:eastAsia="zh-CN"/>
        </w:rPr>
        <w:t xml:space="preserve"> in timing</w:t>
      </w:r>
      <w:r w:rsidR="008A47B3" w:rsidRPr="0006542E">
        <w:rPr>
          <w:lang w:eastAsia="zh-CN"/>
        </w:rPr>
        <w:t xml:space="preserve">. </w:t>
      </w:r>
      <w:r w:rsidR="005C1B08" w:rsidRPr="0006542E">
        <w:rPr>
          <w:lang w:eastAsia="zh-CN"/>
        </w:rPr>
        <w:t xml:space="preserve">To </w:t>
      </w:r>
      <w:r w:rsidR="00A106AA" w:rsidRPr="0006542E">
        <w:rPr>
          <w:lang w:eastAsia="zh-CN"/>
        </w:rPr>
        <w:t>support</w:t>
      </w:r>
      <w:r w:rsidR="005C1B08" w:rsidRPr="0006542E">
        <w:rPr>
          <w:lang w:eastAsia="zh-CN"/>
        </w:rPr>
        <w:t xml:space="preserve"> SL HARQ-ACK retransmission, </w:t>
      </w:r>
      <w:r w:rsidR="00A106AA" w:rsidRPr="0006542E">
        <w:rPr>
          <w:lang w:eastAsia="zh-CN"/>
        </w:rPr>
        <w:t xml:space="preserve">the way of determining PSFCH resources </w:t>
      </w:r>
      <w:r w:rsidR="001925E9">
        <w:rPr>
          <w:lang w:eastAsia="zh-CN"/>
        </w:rPr>
        <w:t>would require some</w:t>
      </w:r>
      <w:r w:rsidR="00A106AA" w:rsidRPr="0006542E">
        <w:rPr>
          <w:lang w:eastAsia="zh-CN"/>
        </w:rPr>
        <w:t xml:space="preserve"> change</w:t>
      </w:r>
      <w:r w:rsidR="001925E9">
        <w:rPr>
          <w:lang w:eastAsia="zh-CN"/>
        </w:rPr>
        <w:t>s</w:t>
      </w:r>
      <w:r w:rsidR="00A106AA" w:rsidRPr="0006542E">
        <w:rPr>
          <w:lang w:eastAsia="zh-CN"/>
        </w:rPr>
        <w:t>.</w:t>
      </w:r>
    </w:p>
    <w:p w14:paraId="6C57C7EF" w14:textId="43151416" w:rsidR="00950F02" w:rsidRPr="0006542E" w:rsidRDefault="00A5100B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SL HARQ-ACK retransmission should be supported </w:t>
      </w:r>
      <w:r w:rsidRPr="0006542E">
        <w:rPr>
          <w:rFonts w:ascii="Times New Roman" w:eastAsia="宋体" w:hAnsi="Times New Roman"/>
          <w:sz w:val="22"/>
          <w:szCs w:val="22"/>
        </w:rPr>
        <w:t>for SL-U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. </w:t>
      </w:r>
    </w:p>
    <w:p w14:paraId="7E9DFD27" w14:textId="77777777" w:rsidR="00950F02" w:rsidRPr="0006542E" w:rsidRDefault="00950F02" w:rsidP="001A127E">
      <w:pPr>
        <w:pStyle w:val="3GPPText"/>
        <w:rPr>
          <w:lang w:eastAsia="zh-CN"/>
        </w:rPr>
      </w:pPr>
    </w:p>
    <w:p w14:paraId="0E05BF93" w14:textId="6CB4F6BE" w:rsidR="00950F02" w:rsidRPr="0006542E" w:rsidRDefault="00950F02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To support SL HARQ-ACK retransmission, the impact on PSFCH resource determination should be further studied.</w:t>
      </w:r>
    </w:p>
    <w:p w14:paraId="059943C6" w14:textId="63C9ACBD" w:rsidR="001F6D01" w:rsidRPr="0006542E" w:rsidRDefault="001F6D01" w:rsidP="001A127E">
      <w:pPr>
        <w:pStyle w:val="3GPPText"/>
        <w:rPr>
          <w:lang w:eastAsia="zh-CN"/>
        </w:rPr>
      </w:pPr>
    </w:p>
    <w:p w14:paraId="3C52CA04" w14:textId="42CA37B0" w:rsidR="005972C9" w:rsidRPr="0006542E" w:rsidRDefault="005972C9" w:rsidP="005972C9">
      <w:pPr>
        <w:pStyle w:val="3GPPH1"/>
        <w:rPr>
          <w:rFonts w:ascii="Times New Roman" w:hAnsi="Times New Roman"/>
        </w:rPr>
      </w:pPr>
      <w:r w:rsidRPr="0006542E">
        <w:rPr>
          <w:rFonts w:ascii="Times New Roman" w:hAnsi="Times New Roman"/>
        </w:rPr>
        <w:t>Conclusion</w:t>
      </w:r>
    </w:p>
    <w:p w14:paraId="36E06AF8" w14:textId="6B65DB4A" w:rsidR="00041B19" w:rsidRPr="0006542E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06542E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7757F2" w:rsidRPr="0006542E">
        <w:rPr>
          <w:rFonts w:eastAsia="宋体"/>
          <w:sz w:val="22"/>
          <w:szCs w:val="22"/>
          <w:lang w:eastAsia="zh-CN"/>
        </w:rPr>
        <w:t>unlicensed</w:t>
      </w:r>
      <w:r w:rsidRPr="0006542E">
        <w:rPr>
          <w:rFonts w:eastAsia="宋体"/>
          <w:sz w:val="22"/>
          <w:szCs w:val="22"/>
          <w:lang w:eastAsia="zh-CN"/>
        </w:rPr>
        <w:t xml:space="preserve"> </w:t>
      </w:r>
      <w:r w:rsidR="007757F2" w:rsidRPr="0006542E">
        <w:rPr>
          <w:rFonts w:eastAsia="宋体"/>
          <w:sz w:val="22"/>
          <w:szCs w:val="22"/>
          <w:lang w:eastAsia="zh-CN"/>
        </w:rPr>
        <w:t xml:space="preserve">channel access </w:t>
      </w:r>
      <w:r w:rsidR="00E6280C" w:rsidRPr="0006542E">
        <w:rPr>
          <w:rFonts w:eastAsia="宋体"/>
          <w:sz w:val="22"/>
          <w:szCs w:val="22"/>
          <w:lang w:eastAsia="zh-CN"/>
        </w:rPr>
        <w:t xml:space="preserve">for </w:t>
      </w:r>
      <w:r w:rsidR="007757F2" w:rsidRPr="0006542E">
        <w:rPr>
          <w:rFonts w:eastAsia="宋体"/>
          <w:sz w:val="22"/>
          <w:szCs w:val="22"/>
          <w:lang w:eastAsia="zh-CN"/>
        </w:rPr>
        <w:t>SL-U</w:t>
      </w:r>
      <w:r w:rsidRPr="0006542E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7BEE8A63" w14:textId="77777777" w:rsidR="00BB7E19" w:rsidRPr="00072279" w:rsidRDefault="00BB7E19" w:rsidP="00072279">
      <w:pPr>
        <w:pStyle w:val="Proposal"/>
        <w:numPr>
          <w:ilvl w:val="0"/>
          <w:numId w:val="36"/>
        </w:numPr>
        <w:rPr>
          <w:rFonts w:ascii="Times New Roman" w:eastAsia="宋体" w:hAnsi="Times New Roman"/>
          <w:sz w:val="22"/>
          <w:szCs w:val="22"/>
        </w:rPr>
      </w:pPr>
      <w:r w:rsidRPr="00072279">
        <w:rPr>
          <w:rFonts w:ascii="Times New Roman" w:eastAsia="宋体" w:hAnsi="Times New Roman"/>
          <w:sz w:val="22"/>
          <w:szCs w:val="22"/>
        </w:rPr>
        <w:t>For COT sharing, it should be considered to support the following Alt. 1.</w:t>
      </w:r>
    </w:p>
    <w:p w14:paraId="093FF579" w14:textId="77777777" w:rsidR="00BB7E19" w:rsidRPr="00A31806" w:rsidRDefault="00BB7E19" w:rsidP="00BB7E19">
      <w:pPr>
        <w:pStyle w:val="Proposal"/>
        <w:numPr>
          <w:ilvl w:val="0"/>
          <w:numId w:val="24"/>
        </w:numPr>
        <w:rPr>
          <w:szCs w:val="22"/>
        </w:rPr>
      </w:pPr>
      <w:r w:rsidRPr="00A31806">
        <w:rPr>
          <w:rFonts w:ascii="Times New Roman" w:eastAsia="宋体" w:hAnsi="Times New Roman"/>
          <w:sz w:val="22"/>
          <w:szCs w:val="22"/>
        </w:rPr>
        <w:t>Alt. 1: A responding SL UE can utilize a COT shared by a COT initiating UE when the responding SL UE is a target receiver of the at least COT initiating UE’s PSSCH data transmission in the COT.</w:t>
      </w:r>
    </w:p>
    <w:p w14:paraId="75B8E005" w14:textId="77777777" w:rsidR="00BB7E19" w:rsidRPr="00072279" w:rsidRDefault="00BB7E19" w:rsidP="00072279">
      <w:pPr>
        <w:pStyle w:val="Proposal"/>
        <w:numPr>
          <w:ilvl w:val="0"/>
          <w:numId w:val="36"/>
        </w:numPr>
        <w:rPr>
          <w:rFonts w:ascii="Times New Roman" w:eastAsia="宋体" w:hAnsi="Times New Roman"/>
          <w:sz w:val="22"/>
          <w:szCs w:val="22"/>
        </w:rPr>
      </w:pPr>
      <w:r w:rsidRPr="00072279">
        <w:rPr>
          <w:rFonts w:ascii="Times New Roman" w:eastAsia="宋体" w:hAnsi="Times New Roman"/>
          <w:sz w:val="22"/>
          <w:szCs w:val="22"/>
        </w:rPr>
        <w:lastRenderedPageBreak/>
        <w:t>For COT sharing, the RSRP or distance between UE-A and UE-B should be considered to determine whether UE-A can share a COT initiated by UE-B.</w:t>
      </w:r>
    </w:p>
    <w:p w14:paraId="50772171" w14:textId="77777777" w:rsidR="00BB7E19" w:rsidRPr="00B150D6" w:rsidRDefault="00BB7E19" w:rsidP="00BB7E19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it should be studied how to determine which COT to share if more than one COT is </w:t>
      </w:r>
      <w:r>
        <w:rPr>
          <w:rFonts w:ascii="Times New Roman" w:eastAsia="宋体" w:hAnsi="Times New Roman"/>
          <w:sz w:val="22"/>
          <w:szCs w:val="22"/>
        </w:rPr>
        <w:t>identified</w:t>
      </w:r>
      <w:r w:rsidRPr="0006542E">
        <w:rPr>
          <w:rFonts w:ascii="Times New Roman" w:eastAsia="宋体" w:hAnsi="Times New Roman"/>
          <w:sz w:val="22"/>
          <w:szCs w:val="22"/>
        </w:rPr>
        <w:t xml:space="preserve"> by a</w:t>
      </w:r>
      <w:r>
        <w:rPr>
          <w:rFonts w:ascii="Times New Roman" w:eastAsia="宋体" w:hAnsi="Times New Roman"/>
          <w:sz w:val="22"/>
          <w:szCs w:val="22"/>
        </w:rPr>
        <w:t xml:space="preserve"> COT sharing</w:t>
      </w:r>
      <w:r w:rsidRPr="0006542E">
        <w:rPr>
          <w:rFonts w:ascii="Times New Roman" w:eastAsia="宋体" w:hAnsi="Times New Roman"/>
          <w:sz w:val="22"/>
          <w:szCs w:val="22"/>
        </w:rPr>
        <w:t xml:space="preserve"> UE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054ACF2F" w14:textId="77777777" w:rsidR="00BB7E19" w:rsidRDefault="00BB7E19" w:rsidP="00BB7E19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>m</w:t>
      </w:r>
      <w:r w:rsidRPr="00016127">
        <w:rPr>
          <w:rFonts w:ascii="Times New Roman" w:hAnsi="Times New Roman"/>
          <w:sz w:val="22"/>
          <w:szCs w:val="22"/>
        </w:rPr>
        <w:t>ulti-consecutive slots transmission (MCSt)</w:t>
      </w:r>
      <w:r>
        <w:rPr>
          <w:rFonts w:ascii="Times New Roman" w:hAnsi="Times New Roman"/>
          <w:sz w:val="22"/>
          <w:szCs w:val="22"/>
        </w:rPr>
        <w:t>, it should be considered to support the follows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21FAFD77" w14:textId="77777777" w:rsidR="00BB7E19" w:rsidRPr="00A31806" w:rsidRDefault="00BB7E19" w:rsidP="00BB7E19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M</w:t>
      </w:r>
      <w:r w:rsidRPr="00016127">
        <w:rPr>
          <w:rFonts w:ascii="Times New Roman" w:hAnsi="Times New Roman"/>
          <w:sz w:val="22"/>
          <w:szCs w:val="22"/>
        </w:rPr>
        <w:t>ulti-consecutive slots transmission</w:t>
      </w:r>
      <w:r>
        <w:rPr>
          <w:rFonts w:ascii="Times New Roman" w:hAnsi="Times New Roman"/>
          <w:sz w:val="22"/>
          <w:szCs w:val="22"/>
        </w:rPr>
        <w:t xml:space="preserve"> is from a single UE.</w:t>
      </w:r>
    </w:p>
    <w:p w14:paraId="34DA8B55" w14:textId="77777777" w:rsidR="00BB7E19" w:rsidRPr="00B150D6" w:rsidRDefault="00BB7E19" w:rsidP="00BB7E19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The guard symbol between the slots is used for transmission.</w:t>
      </w:r>
    </w:p>
    <w:p w14:paraId="3F201232" w14:textId="77777777" w:rsidR="00BB7E19" w:rsidRPr="0006542E" w:rsidRDefault="00BB7E19" w:rsidP="00BB7E19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 xml:space="preserve">potential </w:t>
      </w:r>
      <w:r w:rsidRPr="0006542E">
        <w:rPr>
          <w:rFonts w:ascii="Times New Roman" w:eastAsia="宋体" w:hAnsi="Times New Roman"/>
          <w:sz w:val="22"/>
          <w:szCs w:val="22"/>
        </w:rPr>
        <w:t>mode 2</w:t>
      </w:r>
      <w:r>
        <w:rPr>
          <w:rFonts w:ascii="Times New Roman" w:eastAsia="宋体" w:hAnsi="Times New Roman"/>
          <w:sz w:val="22"/>
          <w:szCs w:val="22"/>
        </w:rPr>
        <w:t xml:space="preserve"> enhancements</w:t>
      </w:r>
      <w:r w:rsidRPr="0006542E">
        <w:rPr>
          <w:rFonts w:ascii="Times New Roman" w:eastAsia="宋体" w:hAnsi="Times New Roman"/>
          <w:sz w:val="22"/>
          <w:szCs w:val="22"/>
        </w:rPr>
        <w:t xml:space="preserve">, it </w:t>
      </w:r>
      <w:r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further studied whether resource selection can be triggered when </w:t>
      </w:r>
      <w:r>
        <w:rPr>
          <w:rFonts w:ascii="Times New Roman" w:eastAsia="宋体" w:hAnsi="Times New Roman"/>
          <w:sz w:val="22"/>
          <w:szCs w:val="22"/>
        </w:rPr>
        <w:t>a COT is obtained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2369017C" w14:textId="17CA00A4" w:rsidR="00BB7E19" w:rsidRPr="0006542E" w:rsidRDefault="00BB7E19" w:rsidP="005130AC">
      <w:pPr>
        <w:pStyle w:val="Proposal"/>
      </w:pPr>
      <w:r w:rsidRPr="00356672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SL HARQ-ACK retransmission should be supported for SL-U. </w:t>
      </w:r>
    </w:p>
    <w:p w14:paraId="0E6AAEAB" w14:textId="77777777" w:rsidR="00BB7E19" w:rsidRPr="0006542E" w:rsidRDefault="00BB7E19" w:rsidP="00BB7E19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To support SL HARQ-ACK retransmission, the impact on PSFCH resource determination should be further studied.</w:t>
      </w:r>
    </w:p>
    <w:p w14:paraId="6CCE2D4B" w14:textId="77777777" w:rsidR="004D4190" w:rsidRPr="00BB7E19" w:rsidRDefault="004D4190" w:rsidP="0065774F">
      <w:pPr>
        <w:pStyle w:val="Proposal"/>
        <w:numPr>
          <w:ilvl w:val="0"/>
          <w:numId w:val="0"/>
        </w:numPr>
        <w:ind w:left="1304" w:hanging="1304"/>
        <w:rPr>
          <w:rFonts w:ascii="Times New Roman" w:eastAsia="宋体" w:hAnsi="Times New Roman"/>
          <w:sz w:val="22"/>
          <w:szCs w:val="22"/>
        </w:rPr>
      </w:pPr>
    </w:p>
    <w:p w14:paraId="5AF1661A" w14:textId="62C74376" w:rsidR="005972C9" w:rsidRPr="0006542E" w:rsidRDefault="005972C9" w:rsidP="005972C9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Reference</w:t>
      </w:r>
    </w:p>
    <w:p w14:paraId="37F3168D" w14:textId="303D3D9A" w:rsidR="00C02DAA" w:rsidRPr="00E01A10" w:rsidRDefault="006761CF" w:rsidP="00C34A51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1" w:name="_Ref95477855"/>
      <w:r>
        <w:rPr>
          <w:rFonts w:ascii="Times New Roman" w:eastAsia="宋体" w:hAnsi="Times New Roman"/>
          <w:szCs w:val="20"/>
        </w:rPr>
        <w:t>RP-2</w:t>
      </w:r>
      <w:r w:rsidR="0023677D">
        <w:rPr>
          <w:rFonts w:ascii="Times New Roman" w:eastAsia="宋体" w:hAnsi="Times New Roman"/>
          <w:szCs w:val="20"/>
        </w:rPr>
        <w:t>2</w:t>
      </w:r>
      <w:r w:rsidR="00C20999">
        <w:rPr>
          <w:rFonts w:ascii="Times New Roman" w:eastAsia="宋体" w:hAnsi="Times New Roman"/>
          <w:szCs w:val="20"/>
        </w:rPr>
        <w:t>1938</w:t>
      </w:r>
      <w:r>
        <w:rPr>
          <w:rFonts w:ascii="Times New Roman" w:eastAsia="宋体" w:hAnsi="Times New Roman"/>
          <w:szCs w:val="20"/>
        </w:rPr>
        <w:t xml:space="preserve">, </w:t>
      </w:r>
      <w:r w:rsidR="0023677D">
        <w:rPr>
          <w:rFonts w:ascii="Times New Roman" w:eastAsia="宋体" w:hAnsi="Times New Roman"/>
          <w:szCs w:val="20"/>
        </w:rPr>
        <w:t xml:space="preserve">NR </w:t>
      </w:r>
      <w:r w:rsidR="0023677D">
        <w:rPr>
          <w:rFonts w:ascii="Times New Roman" w:eastAsia="宋体" w:hAnsi="Times New Roman" w:hint="eastAsia"/>
          <w:szCs w:val="20"/>
          <w:lang w:eastAsia="zh-CN"/>
        </w:rPr>
        <w:t>s</w:t>
      </w:r>
      <w:r w:rsidR="0023677D">
        <w:rPr>
          <w:rFonts w:ascii="Times New Roman" w:eastAsia="宋体" w:hAnsi="Times New Roman"/>
          <w:szCs w:val="20"/>
        </w:rPr>
        <w:t>idelink evolution</w:t>
      </w:r>
      <w:r>
        <w:rPr>
          <w:rFonts w:ascii="Times New Roman" w:eastAsia="宋体" w:hAnsi="Times New Roman"/>
          <w:szCs w:val="20"/>
        </w:rPr>
        <w:t>, RAN#9</w:t>
      </w:r>
      <w:r w:rsidR="00B832FA">
        <w:rPr>
          <w:rFonts w:ascii="Times New Roman" w:eastAsia="宋体" w:hAnsi="Times New Roman"/>
          <w:szCs w:val="20"/>
        </w:rPr>
        <w:t>7</w:t>
      </w:r>
      <w:r>
        <w:rPr>
          <w:rFonts w:ascii="Times New Roman" w:eastAsia="宋体" w:hAnsi="Times New Roman"/>
          <w:szCs w:val="20"/>
        </w:rPr>
        <w:t>,</w:t>
      </w:r>
      <w:r w:rsidR="0023677D">
        <w:rPr>
          <w:rFonts w:ascii="Times New Roman" w:eastAsia="宋体" w:hAnsi="Times New Roman"/>
          <w:szCs w:val="20"/>
        </w:rPr>
        <w:t xml:space="preserve"> </w:t>
      </w:r>
      <w:r w:rsidR="00B832FA">
        <w:rPr>
          <w:rFonts w:ascii="Times New Roman" w:eastAsia="宋体" w:hAnsi="Times New Roman"/>
          <w:szCs w:val="20"/>
        </w:rPr>
        <w:t>September</w:t>
      </w:r>
      <w:r w:rsidRPr="00280C74">
        <w:rPr>
          <w:rFonts w:ascii="Times New Roman" w:eastAsia="宋体" w:hAnsi="Times New Roman"/>
          <w:szCs w:val="20"/>
        </w:rPr>
        <w:t xml:space="preserve"> 1</w:t>
      </w:r>
      <w:r w:rsidR="00B832FA">
        <w:rPr>
          <w:rFonts w:ascii="Times New Roman" w:eastAsia="宋体" w:hAnsi="Times New Roman"/>
          <w:szCs w:val="20"/>
        </w:rPr>
        <w:t>2</w:t>
      </w:r>
      <w:r w:rsidR="0023677D">
        <w:rPr>
          <w:rFonts w:ascii="Times New Roman" w:eastAsia="宋体" w:hAnsi="Times New Roman"/>
          <w:szCs w:val="20"/>
        </w:rPr>
        <w:t>-</w:t>
      </w:r>
      <w:r w:rsidR="00B832FA">
        <w:rPr>
          <w:rFonts w:ascii="Times New Roman" w:eastAsia="宋体" w:hAnsi="Times New Roman"/>
          <w:szCs w:val="20"/>
        </w:rPr>
        <w:t>16</w:t>
      </w:r>
      <w:r w:rsidRPr="00280C74">
        <w:rPr>
          <w:rFonts w:ascii="Times New Roman" w:eastAsia="宋体" w:hAnsi="Times New Roman"/>
          <w:szCs w:val="20"/>
        </w:rPr>
        <w:t>, 202</w:t>
      </w:r>
      <w:r w:rsidR="0023677D">
        <w:rPr>
          <w:rFonts w:ascii="Times New Roman" w:eastAsia="宋体" w:hAnsi="Times New Roman"/>
          <w:szCs w:val="20"/>
        </w:rPr>
        <w:t>2</w:t>
      </w:r>
      <w:r w:rsidR="002B5267" w:rsidRPr="0006542E">
        <w:rPr>
          <w:rFonts w:ascii="Times New Roman" w:eastAsia="宋体" w:hAnsi="Times New Roman"/>
          <w:szCs w:val="20"/>
        </w:rPr>
        <w:t>.</w:t>
      </w:r>
      <w:bookmarkEnd w:id="11"/>
    </w:p>
    <w:p w14:paraId="66F8FB6A" w14:textId="74A3D70A" w:rsidR="00E01A10" w:rsidRPr="00E01A10" w:rsidRDefault="00E01A10" w:rsidP="008F7615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2" w:name="_Ref111020518"/>
      <w:r w:rsidRPr="00E01A10">
        <w:rPr>
          <w:rFonts w:ascii="Times New Roman" w:eastAsia="宋体" w:hAnsi="Times New Roman" w:hint="eastAsia"/>
          <w:szCs w:val="20"/>
          <w:lang w:eastAsia="zh-CN"/>
        </w:rPr>
        <w:t>C</w:t>
      </w:r>
      <w:r w:rsidRPr="00E01A10">
        <w:rPr>
          <w:rFonts w:ascii="Times New Roman" w:eastAsia="宋体" w:hAnsi="Times New Roman"/>
          <w:szCs w:val="20"/>
          <w:lang w:eastAsia="zh-CN"/>
        </w:rPr>
        <w:t>hair’s notes, RAN1#</w:t>
      </w:r>
      <w:r w:rsidR="0095318E" w:rsidRPr="00E01A10">
        <w:rPr>
          <w:rFonts w:ascii="Times New Roman" w:eastAsia="宋体" w:hAnsi="Times New Roman"/>
          <w:szCs w:val="20"/>
          <w:lang w:eastAsia="zh-CN"/>
        </w:rPr>
        <w:t>1</w:t>
      </w:r>
      <w:r w:rsidR="0095318E">
        <w:rPr>
          <w:rFonts w:ascii="Times New Roman" w:eastAsia="宋体" w:hAnsi="Times New Roman"/>
          <w:szCs w:val="20"/>
          <w:lang w:eastAsia="zh-CN"/>
        </w:rPr>
        <w:t>10</w:t>
      </w:r>
      <w:r w:rsidRPr="00E01A10">
        <w:rPr>
          <w:rFonts w:ascii="Times New Roman" w:eastAsia="宋体" w:hAnsi="Times New Roman"/>
          <w:szCs w:val="20"/>
          <w:lang w:eastAsia="zh-CN"/>
        </w:rPr>
        <w:t xml:space="preserve">, </w:t>
      </w:r>
      <w:r w:rsidR="00557CEB">
        <w:rPr>
          <w:rFonts w:ascii="Times New Roman" w:eastAsia="宋体" w:hAnsi="Times New Roman"/>
          <w:szCs w:val="20"/>
          <w:lang w:eastAsia="zh-CN"/>
        </w:rPr>
        <w:t>August</w:t>
      </w:r>
      <w:r w:rsidRPr="00E01A10">
        <w:rPr>
          <w:rFonts w:ascii="Times New Roman" w:eastAsia="宋体" w:hAnsi="Times New Roman"/>
          <w:szCs w:val="20"/>
          <w:lang w:eastAsia="zh-CN"/>
        </w:rPr>
        <w:t xml:space="preserve"> </w:t>
      </w:r>
      <w:r w:rsidR="00557CEB">
        <w:rPr>
          <w:rFonts w:ascii="Times New Roman" w:eastAsia="宋体" w:hAnsi="Times New Roman"/>
          <w:szCs w:val="20"/>
          <w:lang w:eastAsia="zh-CN"/>
        </w:rPr>
        <w:t>22-26</w:t>
      </w:r>
      <w:r w:rsidRPr="00E01A10">
        <w:rPr>
          <w:rFonts w:ascii="Times New Roman" w:eastAsia="宋体" w:hAnsi="Times New Roman"/>
          <w:szCs w:val="20"/>
          <w:lang w:eastAsia="zh-CN"/>
        </w:rPr>
        <w:t>, 2022.</w:t>
      </w:r>
      <w:bookmarkEnd w:id="12"/>
    </w:p>
    <w:sectPr w:rsidR="00E01A10" w:rsidRPr="00E01A10" w:rsidSect="00B065CF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9FB76" w14:textId="77777777" w:rsidR="00F24582" w:rsidRDefault="00F24582">
      <w:pPr>
        <w:spacing w:after="0"/>
      </w:pPr>
      <w:r>
        <w:separator/>
      </w:r>
    </w:p>
  </w:endnote>
  <w:endnote w:type="continuationSeparator" w:id="0">
    <w:p w14:paraId="58CB4A48" w14:textId="77777777" w:rsidR="00F24582" w:rsidRDefault="00F24582">
      <w:pPr>
        <w:spacing w:after="0"/>
      </w:pPr>
      <w:r>
        <w:continuationSeparator/>
      </w:r>
    </w:p>
  </w:endnote>
  <w:endnote w:type="continuationNotice" w:id="1">
    <w:p w14:paraId="7BD7EFAA" w14:textId="77777777" w:rsidR="00F24582" w:rsidRDefault="00F245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55183" w14:textId="77777777" w:rsidR="00F24582" w:rsidRDefault="00F24582">
      <w:pPr>
        <w:spacing w:after="0"/>
      </w:pPr>
      <w:r>
        <w:separator/>
      </w:r>
    </w:p>
  </w:footnote>
  <w:footnote w:type="continuationSeparator" w:id="0">
    <w:p w14:paraId="235C2D07" w14:textId="77777777" w:rsidR="00F24582" w:rsidRDefault="00F24582">
      <w:pPr>
        <w:spacing w:after="0"/>
      </w:pPr>
      <w:r>
        <w:continuationSeparator/>
      </w:r>
    </w:p>
  </w:footnote>
  <w:footnote w:type="continuationNotice" w:id="1">
    <w:p w14:paraId="5EA0156A" w14:textId="77777777" w:rsidR="00F24582" w:rsidRDefault="00F245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AA46647"/>
    <w:multiLevelType w:val="hybridMultilevel"/>
    <w:tmpl w:val="16E6D3E6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71F25"/>
    <w:multiLevelType w:val="hybridMultilevel"/>
    <w:tmpl w:val="712E65BA"/>
    <w:lvl w:ilvl="0" w:tplc="1D9C42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F0B4AD8"/>
    <w:multiLevelType w:val="hybridMultilevel"/>
    <w:tmpl w:val="D07CD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28751">
    <w:abstractNumId w:val="0"/>
  </w:num>
  <w:num w:numId="2" w16cid:durableId="1455556480">
    <w:abstractNumId w:val="5"/>
  </w:num>
  <w:num w:numId="3" w16cid:durableId="1620527088">
    <w:abstractNumId w:val="8"/>
  </w:num>
  <w:num w:numId="4" w16cid:durableId="721252851">
    <w:abstractNumId w:val="11"/>
  </w:num>
  <w:num w:numId="5" w16cid:durableId="616838507">
    <w:abstractNumId w:val="6"/>
  </w:num>
  <w:num w:numId="6" w16cid:durableId="1805730956">
    <w:abstractNumId w:val="13"/>
  </w:num>
  <w:num w:numId="7" w16cid:durableId="443503935">
    <w:abstractNumId w:val="1"/>
  </w:num>
  <w:num w:numId="8" w16cid:durableId="1057314656">
    <w:abstractNumId w:val="6"/>
    <w:lvlOverride w:ilvl="0">
      <w:startOverride w:val="1"/>
    </w:lvlOverride>
  </w:num>
  <w:num w:numId="9" w16cid:durableId="2000767348">
    <w:abstractNumId w:val="7"/>
  </w:num>
  <w:num w:numId="10" w16cid:durableId="1008750967">
    <w:abstractNumId w:val="4"/>
  </w:num>
  <w:num w:numId="11" w16cid:durableId="1287859005">
    <w:abstractNumId w:val="6"/>
  </w:num>
  <w:num w:numId="12" w16cid:durableId="1332682962">
    <w:abstractNumId w:val="6"/>
  </w:num>
  <w:num w:numId="13" w16cid:durableId="2059353358">
    <w:abstractNumId w:val="6"/>
  </w:num>
  <w:num w:numId="14" w16cid:durableId="5525900">
    <w:abstractNumId w:val="6"/>
  </w:num>
  <w:num w:numId="15" w16cid:durableId="995767259">
    <w:abstractNumId w:val="6"/>
  </w:num>
  <w:num w:numId="16" w16cid:durableId="1904102563">
    <w:abstractNumId w:val="6"/>
  </w:num>
  <w:num w:numId="17" w16cid:durableId="448090417">
    <w:abstractNumId w:val="6"/>
  </w:num>
  <w:num w:numId="18" w16cid:durableId="70198329">
    <w:abstractNumId w:val="6"/>
  </w:num>
  <w:num w:numId="19" w16cid:durableId="802429460">
    <w:abstractNumId w:val="6"/>
  </w:num>
  <w:num w:numId="20" w16cid:durableId="1404372617">
    <w:abstractNumId w:val="6"/>
  </w:num>
  <w:num w:numId="21" w16cid:durableId="1483501403">
    <w:abstractNumId w:val="2"/>
  </w:num>
  <w:num w:numId="22" w16cid:durableId="899052983">
    <w:abstractNumId w:val="9"/>
  </w:num>
  <w:num w:numId="23" w16cid:durableId="278606581">
    <w:abstractNumId w:val="6"/>
    <w:lvlOverride w:ilvl="0">
      <w:startOverride w:val="1"/>
    </w:lvlOverride>
  </w:num>
  <w:num w:numId="24" w16cid:durableId="414787027">
    <w:abstractNumId w:val="10"/>
  </w:num>
  <w:num w:numId="25" w16cid:durableId="576668028">
    <w:abstractNumId w:val="12"/>
  </w:num>
  <w:num w:numId="26" w16cid:durableId="787359338">
    <w:abstractNumId w:val="6"/>
  </w:num>
  <w:num w:numId="27" w16cid:durableId="1729844324">
    <w:abstractNumId w:val="6"/>
    <w:lvlOverride w:ilvl="0">
      <w:startOverride w:val="1"/>
    </w:lvlOverride>
  </w:num>
  <w:num w:numId="28" w16cid:durableId="1427506804">
    <w:abstractNumId w:val="3"/>
  </w:num>
  <w:num w:numId="29" w16cid:durableId="778993053">
    <w:abstractNumId w:val="6"/>
  </w:num>
  <w:num w:numId="30" w16cid:durableId="1038823653">
    <w:abstractNumId w:val="6"/>
  </w:num>
  <w:num w:numId="31" w16cid:durableId="1787700318">
    <w:abstractNumId w:val="6"/>
    <w:lvlOverride w:ilvl="0">
      <w:startOverride w:val="1"/>
    </w:lvlOverride>
  </w:num>
  <w:num w:numId="32" w16cid:durableId="546258353">
    <w:abstractNumId w:val="6"/>
  </w:num>
  <w:num w:numId="33" w16cid:durableId="1595087337">
    <w:abstractNumId w:val="6"/>
  </w:num>
  <w:num w:numId="34" w16cid:durableId="808979821">
    <w:abstractNumId w:val="6"/>
    <w:lvlOverride w:ilvl="0">
      <w:startOverride w:val="1"/>
    </w:lvlOverride>
  </w:num>
  <w:num w:numId="35" w16cid:durableId="1152217999">
    <w:abstractNumId w:val="6"/>
  </w:num>
  <w:num w:numId="36" w16cid:durableId="1506356373">
    <w:abstractNumId w:val="6"/>
    <w:lvlOverride w:ilvl="0">
      <w:startOverride w:val="1"/>
    </w:lvlOverride>
  </w:num>
  <w:num w:numId="37" w16cid:durableId="17793711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142"/>
    <w:rsid w:val="0000154D"/>
    <w:rsid w:val="00002145"/>
    <w:rsid w:val="00003389"/>
    <w:rsid w:val="0000442B"/>
    <w:rsid w:val="00004C9C"/>
    <w:rsid w:val="0000538A"/>
    <w:rsid w:val="00005778"/>
    <w:rsid w:val="0000599D"/>
    <w:rsid w:val="00006618"/>
    <w:rsid w:val="00007489"/>
    <w:rsid w:val="000109F6"/>
    <w:rsid w:val="00010DBA"/>
    <w:rsid w:val="00011287"/>
    <w:rsid w:val="00011613"/>
    <w:rsid w:val="00011D8E"/>
    <w:rsid w:val="000127AB"/>
    <w:rsid w:val="00013171"/>
    <w:rsid w:val="000146B2"/>
    <w:rsid w:val="00015FA1"/>
    <w:rsid w:val="00015FCB"/>
    <w:rsid w:val="00016127"/>
    <w:rsid w:val="000168D1"/>
    <w:rsid w:val="00016D0C"/>
    <w:rsid w:val="000175EE"/>
    <w:rsid w:val="00017663"/>
    <w:rsid w:val="00017D46"/>
    <w:rsid w:val="00020081"/>
    <w:rsid w:val="0002017C"/>
    <w:rsid w:val="00021E29"/>
    <w:rsid w:val="00022670"/>
    <w:rsid w:val="00022C52"/>
    <w:rsid w:val="00023FA7"/>
    <w:rsid w:val="00024869"/>
    <w:rsid w:val="00025D8C"/>
    <w:rsid w:val="00026F1A"/>
    <w:rsid w:val="000301E2"/>
    <w:rsid w:val="00030B20"/>
    <w:rsid w:val="00032409"/>
    <w:rsid w:val="000336A4"/>
    <w:rsid w:val="00033B67"/>
    <w:rsid w:val="00033E88"/>
    <w:rsid w:val="0003446C"/>
    <w:rsid w:val="0003569C"/>
    <w:rsid w:val="000357C8"/>
    <w:rsid w:val="000357E0"/>
    <w:rsid w:val="000357E4"/>
    <w:rsid w:val="00035E5F"/>
    <w:rsid w:val="000378BB"/>
    <w:rsid w:val="00037F4C"/>
    <w:rsid w:val="000400D6"/>
    <w:rsid w:val="000403F3"/>
    <w:rsid w:val="00040479"/>
    <w:rsid w:val="00040BB7"/>
    <w:rsid w:val="00041B19"/>
    <w:rsid w:val="00043161"/>
    <w:rsid w:val="0004343D"/>
    <w:rsid w:val="0004462D"/>
    <w:rsid w:val="000450EE"/>
    <w:rsid w:val="000452CA"/>
    <w:rsid w:val="00046F4B"/>
    <w:rsid w:val="00051178"/>
    <w:rsid w:val="000530BE"/>
    <w:rsid w:val="000542B5"/>
    <w:rsid w:val="000543DA"/>
    <w:rsid w:val="00055EC8"/>
    <w:rsid w:val="00056013"/>
    <w:rsid w:val="000573D7"/>
    <w:rsid w:val="000577EF"/>
    <w:rsid w:val="00057FE7"/>
    <w:rsid w:val="000605A4"/>
    <w:rsid w:val="00060878"/>
    <w:rsid w:val="0006094E"/>
    <w:rsid w:val="00061823"/>
    <w:rsid w:val="000618EC"/>
    <w:rsid w:val="00062C91"/>
    <w:rsid w:val="00063514"/>
    <w:rsid w:val="00064B9E"/>
    <w:rsid w:val="00064E81"/>
    <w:rsid w:val="000650F4"/>
    <w:rsid w:val="0006542E"/>
    <w:rsid w:val="00065507"/>
    <w:rsid w:val="00065C01"/>
    <w:rsid w:val="0006689E"/>
    <w:rsid w:val="0006731D"/>
    <w:rsid w:val="00067C53"/>
    <w:rsid w:val="000706D6"/>
    <w:rsid w:val="000719A3"/>
    <w:rsid w:val="00071F52"/>
    <w:rsid w:val="000721A4"/>
    <w:rsid w:val="00072279"/>
    <w:rsid w:val="0007247D"/>
    <w:rsid w:val="00072C99"/>
    <w:rsid w:val="00075943"/>
    <w:rsid w:val="00082D19"/>
    <w:rsid w:val="00083814"/>
    <w:rsid w:val="0008387F"/>
    <w:rsid w:val="00084EBA"/>
    <w:rsid w:val="0008534A"/>
    <w:rsid w:val="00085B7C"/>
    <w:rsid w:val="0008631A"/>
    <w:rsid w:val="00087222"/>
    <w:rsid w:val="00087EFD"/>
    <w:rsid w:val="00090253"/>
    <w:rsid w:val="00090332"/>
    <w:rsid w:val="0009033A"/>
    <w:rsid w:val="00090D75"/>
    <w:rsid w:val="000912E2"/>
    <w:rsid w:val="0009161A"/>
    <w:rsid w:val="0009171A"/>
    <w:rsid w:val="00094A0F"/>
    <w:rsid w:val="00095195"/>
    <w:rsid w:val="0009749B"/>
    <w:rsid w:val="000974E8"/>
    <w:rsid w:val="00097C15"/>
    <w:rsid w:val="000A05AD"/>
    <w:rsid w:val="000A1443"/>
    <w:rsid w:val="000A19A6"/>
    <w:rsid w:val="000A19FA"/>
    <w:rsid w:val="000A2014"/>
    <w:rsid w:val="000A2B65"/>
    <w:rsid w:val="000A33E5"/>
    <w:rsid w:val="000A3F9E"/>
    <w:rsid w:val="000A4863"/>
    <w:rsid w:val="000A4CF8"/>
    <w:rsid w:val="000A507D"/>
    <w:rsid w:val="000A51A0"/>
    <w:rsid w:val="000A59BB"/>
    <w:rsid w:val="000A5DC6"/>
    <w:rsid w:val="000A63E3"/>
    <w:rsid w:val="000A6C39"/>
    <w:rsid w:val="000B01C4"/>
    <w:rsid w:val="000B0D82"/>
    <w:rsid w:val="000B19B6"/>
    <w:rsid w:val="000B1A9C"/>
    <w:rsid w:val="000B2840"/>
    <w:rsid w:val="000B2A08"/>
    <w:rsid w:val="000B2AD9"/>
    <w:rsid w:val="000B2D13"/>
    <w:rsid w:val="000B30CF"/>
    <w:rsid w:val="000B31E7"/>
    <w:rsid w:val="000B369B"/>
    <w:rsid w:val="000B4755"/>
    <w:rsid w:val="000B518B"/>
    <w:rsid w:val="000B552D"/>
    <w:rsid w:val="000B6256"/>
    <w:rsid w:val="000B7F6D"/>
    <w:rsid w:val="000C31AA"/>
    <w:rsid w:val="000C31AF"/>
    <w:rsid w:val="000C69C2"/>
    <w:rsid w:val="000C76B1"/>
    <w:rsid w:val="000C7B20"/>
    <w:rsid w:val="000D02CA"/>
    <w:rsid w:val="000D0796"/>
    <w:rsid w:val="000D0A89"/>
    <w:rsid w:val="000D0EEA"/>
    <w:rsid w:val="000D0F8B"/>
    <w:rsid w:val="000D1073"/>
    <w:rsid w:val="000D2034"/>
    <w:rsid w:val="000D2049"/>
    <w:rsid w:val="000D377B"/>
    <w:rsid w:val="000D3875"/>
    <w:rsid w:val="000D4121"/>
    <w:rsid w:val="000D5721"/>
    <w:rsid w:val="000E0240"/>
    <w:rsid w:val="000E0EFA"/>
    <w:rsid w:val="000E3AAA"/>
    <w:rsid w:val="000E4021"/>
    <w:rsid w:val="000E5F7C"/>
    <w:rsid w:val="000E5F83"/>
    <w:rsid w:val="000E6B9A"/>
    <w:rsid w:val="000E730E"/>
    <w:rsid w:val="000F13AF"/>
    <w:rsid w:val="000F154B"/>
    <w:rsid w:val="000F1B73"/>
    <w:rsid w:val="000F1D9C"/>
    <w:rsid w:val="000F29AF"/>
    <w:rsid w:val="000F2E6B"/>
    <w:rsid w:val="000F32BF"/>
    <w:rsid w:val="000F3BE9"/>
    <w:rsid w:val="000F4FA5"/>
    <w:rsid w:val="000F5A31"/>
    <w:rsid w:val="000F6948"/>
    <w:rsid w:val="000F6A58"/>
    <w:rsid w:val="000F6EDA"/>
    <w:rsid w:val="00100EFD"/>
    <w:rsid w:val="001023CF"/>
    <w:rsid w:val="001031F0"/>
    <w:rsid w:val="00106222"/>
    <w:rsid w:val="00106B55"/>
    <w:rsid w:val="00106F86"/>
    <w:rsid w:val="00107C20"/>
    <w:rsid w:val="00107C2C"/>
    <w:rsid w:val="00110486"/>
    <w:rsid w:val="00110E11"/>
    <w:rsid w:val="00111536"/>
    <w:rsid w:val="001120E1"/>
    <w:rsid w:val="00112C2B"/>
    <w:rsid w:val="00113BBB"/>
    <w:rsid w:val="00114C0F"/>
    <w:rsid w:val="00115879"/>
    <w:rsid w:val="001166E3"/>
    <w:rsid w:val="00116AC8"/>
    <w:rsid w:val="00117DA8"/>
    <w:rsid w:val="00122C04"/>
    <w:rsid w:val="0012327D"/>
    <w:rsid w:val="00123391"/>
    <w:rsid w:val="001256B3"/>
    <w:rsid w:val="00126068"/>
    <w:rsid w:val="00126A26"/>
    <w:rsid w:val="001301A3"/>
    <w:rsid w:val="00131E35"/>
    <w:rsid w:val="00131F2F"/>
    <w:rsid w:val="0013227D"/>
    <w:rsid w:val="00133914"/>
    <w:rsid w:val="00133B6E"/>
    <w:rsid w:val="001348C0"/>
    <w:rsid w:val="001349A4"/>
    <w:rsid w:val="00134BC2"/>
    <w:rsid w:val="00134D64"/>
    <w:rsid w:val="0013619F"/>
    <w:rsid w:val="00136685"/>
    <w:rsid w:val="001372E2"/>
    <w:rsid w:val="00137890"/>
    <w:rsid w:val="001401E4"/>
    <w:rsid w:val="0014028B"/>
    <w:rsid w:val="0014029F"/>
    <w:rsid w:val="00142192"/>
    <w:rsid w:val="001437A6"/>
    <w:rsid w:val="00143E3A"/>
    <w:rsid w:val="0014495C"/>
    <w:rsid w:val="00145771"/>
    <w:rsid w:val="00145AD3"/>
    <w:rsid w:val="00146499"/>
    <w:rsid w:val="001464F2"/>
    <w:rsid w:val="00147313"/>
    <w:rsid w:val="00150D5A"/>
    <w:rsid w:val="00152E33"/>
    <w:rsid w:val="001531E3"/>
    <w:rsid w:val="001549C9"/>
    <w:rsid w:val="00154E4D"/>
    <w:rsid w:val="0015513D"/>
    <w:rsid w:val="0015605F"/>
    <w:rsid w:val="00156FB7"/>
    <w:rsid w:val="00157E5E"/>
    <w:rsid w:val="00160369"/>
    <w:rsid w:val="001604F4"/>
    <w:rsid w:val="00160F3B"/>
    <w:rsid w:val="001613A2"/>
    <w:rsid w:val="0016168A"/>
    <w:rsid w:val="00163113"/>
    <w:rsid w:val="0016315D"/>
    <w:rsid w:val="00165AEF"/>
    <w:rsid w:val="00167819"/>
    <w:rsid w:val="00167E8E"/>
    <w:rsid w:val="001707E7"/>
    <w:rsid w:val="0017160F"/>
    <w:rsid w:val="00172024"/>
    <w:rsid w:val="001720CC"/>
    <w:rsid w:val="00172A2F"/>
    <w:rsid w:val="001734C2"/>
    <w:rsid w:val="00173D9F"/>
    <w:rsid w:val="00174570"/>
    <w:rsid w:val="00176818"/>
    <w:rsid w:val="00177C2E"/>
    <w:rsid w:val="001802BD"/>
    <w:rsid w:val="001802F6"/>
    <w:rsid w:val="00181CAD"/>
    <w:rsid w:val="00182702"/>
    <w:rsid w:val="00182982"/>
    <w:rsid w:val="00182C88"/>
    <w:rsid w:val="0018324C"/>
    <w:rsid w:val="0018652C"/>
    <w:rsid w:val="00187B7F"/>
    <w:rsid w:val="00187BB2"/>
    <w:rsid w:val="00187EF2"/>
    <w:rsid w:val="00190939"/>
    <w:rsid w:val="00191568"/>
    <w:rsid w:val="00191C66"/>
    <w:rsid w:val="001921A9"/>
    <w:rsid w:val="00192515"/>
    <w:rsid w:val="001925E9"/>
    <w:rsid w:val="001930AD"/>
    <w:rsid w:val="00193A5E"/>
    <w:rsid w:val="00193D59"/>
    <w:rsid w:val="00193F8C"/>
    <w:rsid w:val="00195712"/>
    <w:rsid w:val="00195C96"/>
    <w:rsid w:val="00196610"/>
    <w:rsid w:val="00196D57"/>
    <w:rsid w:val="00197AC7"/>
    <w:rsid w:val="00197F67"/>
    <w:rsid w:val="001A02F5"/>
    <w:rsid w:val="001A127E"/>
    <w:rsid w:val="001A19EF"/>
    <w:rsid w:val="001A22D5"/>
    <w:rsid w:val="001A24CE"/>
    <w:rsid w:val="001A278C"/>
    <w:rsid w:val="001A3E5A"/>
    <w:rsid w:val="001A7A49"/>
    <w:rsid w:val="001A7AE6"/>
    <w:rsid w:val="001B00BB"/>
    <w:rsid w:val="001B10E0"/>
    <w:rsid w:val="001B1518"/>
    <w:rsid w:val="001B2673"/>
    <w:rsid w:val="001B37C1"/>
    <w:rsid w:val="001B3983"/>
    <w:rsid w:val="001B3D2B"/>
    <w:rsid w:val="001B421C"/>
    <w:rsid w:val="001B435D"/>
    <w:rsid w:val="001B4810"/>
    <w:rsid w:val="001B567A"/>
    <w:rsid w:val="001B6797"/>
    <w:rsid w:val="001B690C"/>
    <w:rsid w:val="001B6DA0"/>
    <w:rsid w:val="001B709A"/>
    <w:rsid w:val="001C0454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163B"/>
    <w:rsid w:val="001D3984"/>
    <w:rsid w:val="001D456A"/>
    <w:rsid w:val="001D4B14"/>
    <w:rsid w:val="001D4CC4"/>
    <w:rsid w:val="001D5016"/>
    <w:rsid w:val="001D7EF6"/>
    <w:rsid w:val="001E03B6"/>
    <w:rsid w:val="001E3D44"/>
    <w:rsid w:val="001E3F1C"/>
    <w:rsid w:val="001E4BB9"/>
    <w:rsid w:val="001E577B"/>
    <w:rsid w:val="001E63E2"/>
    <w:rsid w:val="001E6899"/>
    <w:rsid w:val="001F0623"/>
    <w:rsid w:val="001F1801"/>
    <w:rsid w:val="001F4B67"/>
    <w:rsid w:val="001F5FF9"/>
    <w:rsid w:val="001F6D01"/>
    <w:rsid w:val="001F72E5"/>
    <w:rsid w:val="001F7F7D"/>
    <w:rsid w:val="00200566"/>
    <w:rsid w:val="00200647"/>
    <w:rsid w:val="0020206F"/>
    <w:rsid w:val="00203BEA"/>
    <w:rsid w:val="0020436B"/>
    <w:rsid w:val="002044B4"/>
    <w:rsid w:val="002046CF"/>
    <w:rsid w:val="002047F0"/>
    <w:rsid w:val="00204F4C"/>
    <w:rsid w:val="002053AA"/>
    <w:rsid w:val="0020592F"/>
    <w:rsid w:val="00207AD0"/>
    <w:rsid w:val="002113EE"/>
    <w:rsid w:val="00212AB1"/>
    <w:rsid w:val="00212B49"/>
    <w:rsid w:val="00213255"/>
    <w:rsid w:val="00213DB8"/>
    <w:rsid w:val="00214313"/>
    <w:rsid w:val="002154B4"/>
    <w:rsid w:val="00215B66"/>
    <w:rsid w:val="00215D2B"/>
    <w:rsid w:val="0021635C"/>
    <w:rsid w:val="00216884"/>
    <w:rsid w:val="00216BDD"/>
    <w:rsid w:val="002170EC"/>
    <w:rsid w:val="00220E39"/>
    <w:rsid w:val="00222E70"/>
    <w:rsid w:val="00223BAA"/>
    <w:rsid w:val="00223FE7"/>
    <w:rsid w:val="002242CF"/>
    <w:rsid w:val="00225159"/>
    <w:rsid w:val="002252EE"/>
    <w:rsid w:val="00225375"/>
    <w:rsid w:val="00225FAC"/>
    <w:rsid w:val="00230BBD"/>
    <w:rsid w:val="002324FC"/>
    <w:rsid w:val="00233188"/>
    <w:rsid w:val="00233201"/>
    <w:rsid w:val="002335B8"/>
    <w:rsid w:val="0023402F"/>
    <w:rsid w:val="00234783"/>
    <w:rsid w:val="0023628B"/>
    <w:rsid w:val="0023677D"/>
    <w:rsid w:val="00236B20"/>
    <w:rsid w:val="00236E3C"/>
    <w:rsid w:val="00242FB1"/>
    <w:rsid w:val="00244F6C"/>
    <w:rsid w:val="00244FC0"/>
    <w:rsid w:val="00245182"/>
    <w:rsid w:val="002453D1"/>
    <w:rsid w:val="0024563C"/>
    <w:rsid w:val="00250D07"/>
    <w:rsid w:val="002514AD"/>
    <w:rsid w:val="00251C94"/>
    <w:rsid w:val="002524C4"/>
    <w:rsid w:val="002532D4"/>
    <w:rsid w:val="00253BC6"/>
    <w:rsid w:val="00254BD0"/>
    <w:rsid w:val="002561C0"/>
    <w:rsid w:val="0025708F"/>
    <w:rsid w:val="00257226"/>
    <w:rsid w:val="00257FDA"/>
    <w:rsid w:val="002601F6"/>
    <w:rsid w:val="00260AAB"/>
    <w:rsid w:val="00262968"/>
    <w:rsid w:val="0026521F"/>
    <w:rsid w:val="002658CE"/>
    <w:rsid w:val="00265EE7"/>
    <w:rsid w:val="002660D8"/>
    <w:rsid w:val="00266ABF"/>
    <w:rsid w:val="002671CC"/>
    <w:rsid w:val="002701F9"/>
    <w:rsid w:val="00270318"/>
    <w:rsid w:val="00270584"/>
    <w:rsid w:val="00270A0F"/>
    <w:rsid w:val="00272453"/>
    <w:rsid w:val="002732C9"/>
    <w:rsid w:val="00274603"/>
    <w:rsid w:val="00274D99"/>
    <w:rsid w:val="00277008"/>
    <w:rsid w:val="002770D3"/>
    <w:rsid w:val="00280467"/>
    <w:rsid w:val="00280D93"/>
    <w:rsid w:val="00281123"/>
    <w:rsid w:val="00281372"/>
    <w:rsid w:val="00283665"/>
    <w:rsid w:val="00283999"/>
    <w:rsid w:val="002839F3"/>
    <w:rsid w:val="00285CD8"/>
    <w:rsid w:val="00285D0B"/>
    <w:rsid w:val="002864B0"/>
    <w:rsid w:val="002865EC"/>
    <w:rsid w:val="00287166"/>
    <w:rsid w:val="00287B5E"/>
    <w:rsid w:val="00287E24"/>
    <w:rsid w:val="00287F6C"/>
    <w:rsid w:val="00291A6B"/>
    <w:rsid w:val="0029299B"/>
    <w:rsid w:val="002930AC"/>
    <w:rsid w:val="00293946"/>
    <w:rsid w:val="002951EF"/>
    <w:rsid w:val="0029679D"/>
    <w:rsid w:val="00296AE9"/>
    <w:rsid w:val="0029758C"/>
    <w:rsid w:val="00297876"/>
    <w:rsid w:val="00297B3D"/>
    <w:rsid w:val="002A0CD9"/>
    <w:rsid w:val="002A14D7"/>
    <w:rsid w:val="002A1668"/>
    <w:rsid w:val="002A1B34"/>
    <w:rsid w:val="002A3392"/>
    <w:rsid w:val="002A48DB"/>
    <w:rsid w:val="002A5601"/>
    <w:rsid w:val="002A6A79"/>
    <w:rsid w:val="002A6B13"/>
    <w:rsid w:val="002A6D6B"/>
    <w:rsid w:val="002A7101"/>
    <w:rsid w:val="002A7A56"/>
    <w:rsid w:val="002B0249"/>
    <w:rsid w:val="002B105A"/>
    <w:rsid w:val="002B2AC8"/>
    <w:rsid w:val="002B3E59"/>
    <w:rsid w:val="002B42F6"/>
    <w:rsid w:val="002B4D1C"/>
    <w:rsid w:val="002B5267"/>
    <w:rsid w:val="002B585D"/>
    <w:rsid w:val="002B5D4A"/>
    <w:rsid w:val="002B5F24"/>
    <w:rsid w:val="002B733F"/>
    <w:rsid w:val="002B7E17"/>
    <w:rsid w:val="002B7E7C"/>
    <w:rsid w:val="002C00C5"/>
    <w:rsid w:val="002C10C7"/>
    <w:rsid w:val="002C1827"/>
    <w:rsid w:val="002C1C75"/>
    <w:rsid w:val="002C27D0"/>
    <w:rsid w:val="002C519B"/>
    <w:rsid w:val="002C5F2E"/>
    <w:rsid w:val="002C678E"/>
    <w:rsid w:val="002C7186"/>
    <w:rsid w:val="002C7C2F"/>
    <w:rsid w:val="002D03CF"/>
    <w:rsid w:val="002D07B7"/>
    <w:rsid w:val="002D0E74"/>
    <w:rsid w:val="002D193C"/>
    <w:rsid w:val="002D1F88"/>
    <w:rsid w:val="002D24BB"/>
    <w:rsid w:val="002D29ED"/>
    <w:rsid w:val="002D4091"/>
    <w:rsid w:val="002D4C1C"/>
    <w:rsid w:val="002D525C"/>
    <w:rsid w:val="002D6CCF"/>
    <w:rsid w:val="002D7E14"/>
    <w:rsid w:val="002E031B"/>
    <w:rsid w:val="002E0697"/>
    <w:rsid w:val="002E0A80"/>
    <w:rsid w:val="002E1994"/>
    <w:rsid w:val="002E2379"/>
    <w:rsid w:val="002E3BE5"/>
    <w:rsid w:val="002E4F5F"/>
    <w:rsid w:val="002E568F"/>
    <w:rsid w:val="002E5C17"/>
    <w:rsid w:val="002E6D83"/>
    <w:rsid w:val="002E6F72"/>
    <w:rsid w:val="002E734A"/>
    <w:rsid w:val="002E74E6"/>
    <w:rsid w:val="002F0759"/>
    <w:rsid w:val="002F0AD4"/>
    <w:rsid w:val="002F10A9"/>
    <w:rsid w:val="002F1239"/>
    <w:rsid w:val="002F1807"/>
    <w:rsid w:val="002F2734"/>
    <w:rsid w:val="002F33E2"/>
    <w:rsid w:val="002F3A51"/>
    <w:rsid w:val="002F3E9D"/>
    <w:rsid w:val="002F4B88"/>
    <w:rsid w:val="002F4D61"/>
    <w:rsid w:val="002F52B7"/>
    <w:rsid w:val="002F78EF"/>
    <w:rsid w:val="00300394"/>
    <w:rsid w:val="003006BC"/>
    <w:rsid w:val="00300FFA"/>
    <w:rsid w:val="00301870"/>
    <w:rsid w:val="00302DFE"/>
    <w:rsid w:val="00303712"/>
    <w:rsid w:val="003044ED"/>
    <w:rsid w:val="003105B1"/>
    <w:rsid w:val="0031077C"/>
    <w:rsid w:val="00311846"/>
    <w:rsid w:val="003120CC"/>
    <w:rsid w:val="00312FDB"/>
    <w:rsid w:val="0031325A"/>
    <w:rsid w:val="0031349A"/>
    <w:rsid w:val="00314379"/>
    <w:rsid w:val="00315011"/>
    <w:rsid w:val="00315747"/>
    <w:rsid w:val="003161A2"/>
    <w:rsid w:val="00317332"/>
    <w:rsid w:val="003201E9"/>
    <w:rsid w:val="00320966"/>
    <w:rsid w:val="00320C02"/>
    <w:rsid w:val="00325E3D"/>
    <w:rsid w:val="00326A27"/>
    <w:rsid w:val="0032770E"/>
    <w:rsid w:val="003277EF"/>
    <w:rsid w:val="00327B54"/>
    <w:rsid w:val="003302B8"/>
    <w:rsid w:val="00330A39"/>
    <w:rsid w:val="00331DCF"/>
    <w:rsid w:val="0033287B"/>
    <w:rsid w:val="003330FD"/>
    <w:rsid w:val="00333687"/>
    <w:rsid w:val="0033426E"/>
    <w:rsid w:val="00334C5D"/>
    <w:rsid w:val="0033667C"/>
    <w:rsid w:val="00336822"/>
    <w:rsid w:val="0033720B"/>
    <w:rsid w:val="003374CB"/>
    <w:rsid w:val="00337B49"/>
    <w:rsid w:val="003419D8"/>
    <w:rsid w:val="00341D75"/>
    <w:rsid w:val="00342156"/>
    <w:rsid w:val="00342F6F"/>
    <w:rsid w:val="00343A9C"/>
    <w:rsid w:val="00343AB0"/>
    <w:rsid w:val="00344440"/>
    <w:rsid w:val="0034475B"/>
    <w:rsid w:val="003447FF"/>
    <w:rsid w:val="003457BE"/>
    <w:rsid w:val="0034637B"/>
    <w:rsid w:val="0034774A"/>
    <w:rsid w:val="00347921"/>
    <w:rsid w:val="00347DE4"/>
    <w:rsid w:val="00351023"/>
    <w:rsid w:val="003528EA"/>
    <w:rsid w:val="00353850"/>
    <w:rsid w:val="00353A52"/>
    <w:rsid w:val="0035430A"/>
    <w:rsid w:val="00354636"/>
    <w:rsid w:val="00354E0E"/>
    <w:rsid w:val="003558B7"/>
    <w:rsid w:val="00356672"/>
    <w:rsid w:val="003568F9"/>
    <w:rsid w:val="00356C86"/>
    <w:rsid w:val="003578A3"/>
    <w:rsid w:val="00357DD1"/>
    <w:rsid w:val="00357F9E"/>
    <w:rsid w:val="0036113F"/>
    <w:rsid w:val="003612A5"/>
    <w:rsid w:val="0036218F"/>
    <w:rsid w:val="003633D5"/>
    <w:rsid w:val="00363A0C"/>
    <w:rsid w:val="0036515B"/>
    <w:rsid w:val="003652C7"/>
    <w:rsid w:val="00365C54"/>
    <w:rsid w:val="0036642E"/>
    <w:rsid w:val="0036647F"/>
    <w:rsid w:val="00366647"/>
    <w:rsid w:val="00366926"/>
    <w:rsid w:val="00367F0B"/>
    <w:rsid w:val="003705F1"/>
    <w:rsid w:val="00370DF9"/>
    <w:rsid w:val="00370EF5"/>
    <w:rsid w:val="00370F20"/>
    <w:rsid w:val="0037131C"/>
    <w:rsid w:val="00372549"/>
    <w:rsid w:val="00374370"/>
    <w:rsid w:val="00375645"/>
    <w:rsid w:val="003757A8"/>
    <w:rsid w:val="003771F1"/>
    <w:rsid w:val="003773BD"/>
    <w:rsid w:val="00377C3D"/>
    <w:rsid w:val="00380070"/>
    <w:rsid w:val="00384076"/>
    <w:rsid w:val="0038432E"/>
    <w:rsid w:val="00385453"/>
    <w:rsid w:val="0038616C"/>
    <w:rsid w:val="0038632F"/>
    <w:rsid w:val="00386A10"/>
    <w:rsid w:val="003870A1"/>
    <w:rsid w:val="00387168"/>
    <w:rsid w:val="00387B3E"/>
    <w:rsid w:val="00387D66"/>
    <w:rsid w:val="00390493"/>
    <w:rsid w:val="003906F3"/>
    <w:rsid w:val="00393636"/>
    <w:rsid w:val="00394879"/>
    <w:rsid w:val="00394BB0"/>
    <w:rsid w:val="003A053E"/>
    <w:rsid w:val="003A0F22"/>
    <w:rsid w:val="003A1313"/>
    <w:rsid w:val="003A233C"/>
    <w:rsid w:val="003A2DC5"/>
    <w:rsid w:val="003A4C96"/>
    <w:rsid w:val="003A7730"/>
    <w:rsid w:val="003A7EBC"/>
    <w:rsid w:val="003B010F"/>
    <w:rsid w:val="003B0A2A"/>
    <w:rsid w:val="003B1712"/>
    <w:rsid w:val="003B1C5C"/>
    <w:rsid w:val="003B2EC5"/>
    <w:rsid w:val="003B38F0"/>
    <w:rsid w:val="003B5085"/>
    <w:rsid w:val="003B5A2A"/>
    <w:rsid w:val="003B5C88"/>
    <w:rsid w:val="003B795D"/>
    <w:rsid w:val="003C05FB"/>
    <w:rsid w:val="003C14C5"/>
    <w:rsid w:val="003C2A92"/>
    <w:rsid w:val="003C30AB"/>
    <w:rsid w:val="003C34B4"/>
    <w:rsid w:val="003C3E3A"/>
    <w:rsid w:val="003C6146"/>
    <w:rsid w:val="003C67EA"/>
    <w:rsid w:val="003C6A29"/>
    <w:rsid w:val="003D0310"/>
    <w:rsid w:val="003D22C8"/>
    <w:rsid w:val="003D3316"/>
    <w:rsid w:val="003D3A77"/>
    <w:rsid w:val="003D4037"/>
    <w:rsid w:val="003D4457"/>
    <w:rsid w:val="003D4F92"/>
    <w:rsid w:val="003D4FC3"/>
    <w:rsid w:val="003D617B"/>
    <w:rsid w:val="003D6521"/>
    <w:rsid w:val="003D7582"/>
    <w:rsid w:val="003D7956"/>
    <w:rsid w:val="003E0123"/>
    <w:rsid w:val="003E023E"/>
    <w:rsid w:val="003E0E64"/>
    <w:rsid w:val="003E14EE"/>
    <w:rsid w:val="003E2E18"/>
    <w:rsid w:val="003E47BF"/>
    <w:rsid w:val="003E52BE"/>
    <w:rsid w:val="003E5DA8"/>
    <w:rsid w:val="003E639D"/>
    <w:rsid w:val="003E6847"/>
    <w:rsid w:val="003E686D"/>
    <w:rsid w:val="003E6EA8"/>
    <w:rsid w:val="003F0736"/>
    <w:rsid w:val="003F1366"/>
    <w:rsid w:val="003F15D2"/>
    <w:rsid w:val="003F2353"/>
    <w:rsid w:val="003F2ED1"/>
    <w:rsid w:val="003F33E0"/>
    <w:rsid w:val="003F3EC6"/>
    <w:rsid w:val="003F4107"/>
    <w:rsid w:val="003F4BC5"/>
    <w:rsid w:val="003F6972"/>
    <w:rsid w:val="003F6A21"/>
    <w:rsid w:val="003F7249"/>
    <w:rsid w:val="0040089D"/>
    <w:rsid w:val="00400E57"/>
    <w:rsid w:val="0040134F"/>
    <w:rsid w:val="00401958"/>
    <w:rsid w:val="00401B81"/>
    <w:rsid w:val="004027D3"/>
    <w:rsid w:val="00404D7B"/>
    <w:rsid w:val="004058E4"/>
    <w:rsid w:val="00406235"/>
    <w:rsid w:val="00411B48"/>
    <w:rsid w:val="00411EED"/>
    <w:rsid w:val="00412196"/>
    <w:rsid w:val="00412803"/>
    <w:rsid w:val="00412F7E"/>
    <w:rsid w:val="00413506"/>
    <w:rsid w:val="004141F9"/>
    <w:rsid w:val="00415ACA"/>
    <w:rsid w:val="0041601B"/>
    <w:rsid w:val="004161CA"/>
    <w:rsid w:val="00416C02"/>
    <w:rsid w:val="00416DAE"/>
    <w:rsid w:val="004176FC"/>
    <w:rsid w:val="0041775A"/>
    <w:rsid w:val="00417D8F"/>
    <w:rsid w:val="00420049"/>
    <w:rsid w:val="00421F40"/>
    <w:rsid w:val="004224BB"/>
    <w:rsid w:val="0042306F"/>
    <w:rsid w:val="00423F8B"/>
    <w:rsid w:val="00425B40"/>
    <w:rsid w:val="00425B61"/>
    <w:rsid w:val="004260A5"/>
    <w:rsid w:val="0042736F"/>
    <w:rsid w:val="00431286"/>
    <w:rsid w:val="0043156D"/>
    <w:rsid w:val="0043208E"/>
    <w:rsid w:val="004320F0"/>
    <w:rsid w:val="004326F8"/>
    <w:rsid w:val="004328C4"/>
    <w:rsid w:val="004329DA"/>
    <w:rsid w:val="00433513"/>
    <w:rsid w:val="00433718"/>
    <w:rsid w:val="004345E3"/>
    <w:rsid w:val="00434D56"/>
    <w:rsid w:val="00440D5C"/>
    <w:rsid w:val="00441046"/>
    <w:rsid w:val="004410C7"/>
    <w:rsid w:val="00441648"/>
    <w:rsid w:val="00441B8D"/>
    <w:rsid w:val="00441C0F"/>
    <w:rsid w:val="00442820"/>
    <w:rsid w:val="004429D1"/>
    <w:rsid w:val="004435D1"/>
    <w:rsid w:val="00445309"/>
    <w:rsid w:val="004453E4"/>
    <w:rsid w:val="00447078"/>
    <w:rsid w:val="004500DD"/>
    <w:rsid w:val="00450402"/>
    <w:rsid w:val="00450AE7"/>
    <w:rsid w:val="00451F5B"/>
    <w:rsid w:val="0045241B"/>
    <w:rsid w:val="00453401"/>
    <w:rsid w:val="00455E46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2D7F"/>
    <w:rsid w:val="00463525"/>
    <w:rsid w:val="00463743"/>
    <w:rsid w:val="00463E6D"/>
    <w:rsid w:val="00463FF3"/>
    <w:rsid w:val="004642AB"/>
    <w:rsid w:val="00464529"/>
    <w:rsid w:val="00464A67"/>
    <w:rsid w:val="004650F4"/>
    <w:rsid w:val="004659A3"/>
    <w:rsid w:val="00466022"/>
    <w:rsid w:val="0046770F"/>
    <w:rsid w:val="00470BE3"/>
    <w:rsid w:val="0047101A"/>
    <w:rsid w:val="00471305"/>
    <w:rsid w:val="0047149D"/>
    <w:rsid w:val="00471F6A"/>
    <w:rsid w:val="004726C3"/>
    <w:rsid w:val="00472C2A"/>
    <w:rsid w:val="00472E39"/>
    <w:rsid w:val="00473451"/>
    <w:rsid w:val="00473B6C"/>
    <w:rsid w:val="0047468B"/>
    <w:rsid w:val="00475759"/>
    <w:rsid w:val="00475B3D"/>
    <w:rsid w:val="00475EB0"/>
    <w:rsid w:val="00475F03"/>
    <w:rsid w:val="00476D11"/>
    <w:rsid w:val="0047718B"/>
    <w:rsid w:val="00477741"/>
    <w:rsid w:val="004808CD"/>
    <w:rsid w:val="004810D5"/>
    <w:rsid w:val="00481982"/>
    <w:rsid w:val="00481F38"/>
    <w:rsid w:val="0048246A"/>
    <w:rsid w:val="00483380"/>
    <w:rsid w:val="004841D3"/>
    <w:rsid w:val="00484911"/>
    <w:rsid w:val="00485960"/>
    <w:rsid w:val="0048712D"/>
    <w:rsid w:val="00487D73"/>
    <w:rsid w:val="00490110"/>
    <w:rsid w:val="0049017A"/>
    <w:rsid w:val="00490D38"/>
    <w:rsid w:val="004924D3"/>
    <w:rsid w:val="00496892"/>
    <w:rsid w:val="00496C62"/>
    <w:rsid w:val="00497043"/>
    <w:rsid w:val="00497A6C"/>
    <w:rsid w:val="00497E07"/>
    <w:rsid w:val="004A0AAE"/>
    <w:rsid w:val="004A1585"/>
    <w:rsid w:val="004A2C7E"/>
    <w:rsid w:val="004A459D"/>
    <w:rsid w:val="004A5CA8"/>
    <w:rsid w:val="004A7BFE"/>
    <w:rsid w:val="004B0EA8"/>
    <w:rsid w:val="004B1A61"/>
    <w:rsid w:val="004B2EB1"/>
    <w:rsid w:val="004B41BA"/>
    <w:rsid w:val="004B41F1"/>
    <w:rsid w:val="004B6830"/>
    <w:rsid w:val="004B6A93"/>
    <w:rsid w:val="004C033D"/>
    <w:rsid w:val="004C167A"/>
    <w:rsid w:val="004C208C"/>
    <w:rsid w:val="004C2174"/>
    <w:rsid w:val="004C276C"/>
    <w:rsid w:val="004C3162"/>
    <w:rsid w:val="004C31C4"/>
    <w:rsid w:val="004C322F"/>
    <w:rsid w:val="004C3DE0"/>
    <w:rsid w:val="004C706E"/>
    <w:rsid w:val="004D024C"/>
    <w:rsid w:val="004D0F54"/>
    <w:rsid w:val="004D2B5F"/>
    <w:rsid w:val="004D2B71"/>
    <w:rsid w:val="004D4190"/>
    <w:rsid w:val="004D4B15"/>
    <w:rsid w:val="004D6BE8"/>
    <w:rsid w:val="004D7186"/>
    <w:rsid w:val="004E02EA"/>
    <w:rsid w:val="004E228B"/>
    <w:rsid w:val="004E325F"/>
    <w:rsid w:val="004E3B9E"/>
    <w:rsid w:val="004E5121"/>
    <w:rsid w:val="004E5516"/>
    <w:rsid w:val="004E6D50"/>
    <w:rsid w:val="004F13BA"/>
    <w:rsid w:val="004F29A3"/>
    <w:rsid w:val="004F3223"/>
    <w:rsid w:val="004F4578"/>
    <w:rsid w:val="004F488D"/>
    <w:rsid w:val="004F4A69"/>
    <w:rsid w:val="004F55D4"/>
    <w:rsid w:val="004F6E49"/>
    <w:rsid w:val="004F7C46"/>
    <w:rsid w:val="00501144"/>
    <w:rsid w:val="005013A9"/>
    <w:rsid w:val="005033DC"/>
    <w:rsid w:val="005036A6"/>
    <w:rsid w:val="0051164D"/>
    <w:rsid w:val="0051208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A93"/>
    <w:rsid w:val="00524293"/>
    <w:rsid w:val="00524CA9"/>
    <w:rsid w:val="00526973"/>
    <w:rsid w:val="00526989"/>
    <w:rsid w:val="0052746E"/>
    <w:rsid w:val="0053466D"/>
    <w:rsid w:val="00536C81"/>
    <w:rsid w:val="0053702B"/>
    <w:rsid w:val="00537861"/>
    <w:rsid w:val="00540C07"/>
    <w:rsid w:val="00541082"/>
    <w:rsid w:val="00542726"/>
    <w:rsid w:val="00543D06"/>
    <w:rsid w:val="0054516B"/>
    <w:rsid w:val="005452FD"/>
    <w:rsid w:val="00545A0E"/>
    <w:rsid w:val="0054614B"/>
    <w:rsid w:val="00547364"/>
    <w:rsid w:val="00547852"/>
    <w:rsid w:val="00551FF1"/>
    <w:rsid w:val="005524E4"/>
    <w:rsid w:val="0055280C"/>
    <w:rsid w:val="005530B4"/>
    <w:rsid w:val="00553A0D"/>
    <w:rsid w:val="005543A0"/>
    <w:rsid w:val="00555D70"/>
    <w:rsid w:val="005565EB"/>
    <w:rsid w:val="00556A43"/>
    <w:rsid w:val="0055743C"/>
    <w:rsid w:val="00557CEB"/>
    <w:rsid w:val="00560106"/>
    <w:rsid w:val="00560A41"/>
    <w:rsid w:val="0056140B"/>
    <w:rsid w:val="00562CDD"/>
    <w:rsid w:val="00562D46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305"/>
    <w:rsid w:val="00571A27"/>
    <w:rsid w:val="00572C81"/>
    <w:rsid w:val="00573F6B"/>
    <w:rsid w:val="005744C9"/>
    <w:rsid w:val="00575326"/>
    <w:rsid w:val="00575E47"/>
    <w:rsid w:val="00575EBA"/>
    <w:rsid w:val="005773E1"/>
    <w:rsid w:val="0057742C"/>
    <w:rsid w:val="0058026A"/>
    <w:rsid w:val="00582C3D"/>
    <w:rsid w:val="00583540"/>
    <w:rsid w:val="00584EBE"/>
    <w:rsid w:val="005850FD"/>
    <w:rsid w:val="0058567B"/>
    <w:rsid w:val="00587B68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A034F"/>
    <w:rsid w:val="005A0E46"/>
    <w:rsid w:val="005A16AE"/>
    <w:rsid w:val="005A22CE"/>
    <w:rsid w:val="005A25EF"/>
    <w:rsid w:val="005A2691"/>
    <w:rsid w:val="005A3B7D"/>
    <w:rsid w:val="005A54A0"/>
    <w:rsid w:val="005A5582"/>
    <w:rsid w:val="005A6521"/>
    <w:rsid w:val="005B00DF"/>
    <w:rsid w:val="005B054E"/>
    <w:rsid w:val="005B0B09"/>
    <w:rsid w:val="005B0C9B"/>
    <w:rsid w:val="005B1549"/>
    <w:rsid w:val="005B19BF"/>
    <w:rsid w:val="005B1F5B"/>
    <w:rsid w:val="005B2073"/>
    <w:rsid w:val="005B20CE"/>
    <w:rsid w:val="005B2698"/>
    <w:rsid w:val="005B3B2E"/>
    <w:rsid w:val="005B6AB9"/>
    <w:rsid w:val="005B6CB3"/>
    <w:rsid w:val="005C1A98"/>
    <w:rsid w:val="005C1B08"/>
    <w:rsid w:val="005C1F04"/>
    <w:rsid w:val="005C1F86"/>
    <w:rsid w:val="005C2A68"/>
    <w:rsid w:val="005C3507"/>
    <w:rsid w:val="005C4AEC"/>
    <w:rsid w:val="005C677F"/>
    <w:rsid w:val="005C6989"/>
    <w:rsid w:val="005C6FF4"/>
    <w:rsid w:val="005D02BB"/>
    <w:rsid w:val="005D07FE"/>
    <w:rsid w:val="005D08E4"/>
    <w:rsid w:val="005D1CC5"/>
    <w:rsid w:val="005D1DDE"/>
    <w:rsid w:val="005D1EF7"/>
    <w:rsid w:val="005D22C2"/>
    <w:rsid w:val="005D3772"/>
    <w:rsid w:val="005D4CE3"/>
    <w:rsid w:val="005D7341"/>
    <w:rsid w:val="005E0440"/>
    <w:rsid w:val="005E1B2E"/>
    <w:rsid w:val="005E2223"/>
    <w:rsid w:val="005E2FE3"/>
    <w:rsid w:val="005E4645"/>
    <w:rsid w:val="005E4E4C"/>
    <w:rsid w:val="005E5347"/>
    <w:rsid w:val="005E56C3"/>
    <w:rsid w:val="005E6802"/>
    <w:rsid w:val="005E7116"/>
    <w:rsid w:val="005E79C3"/>
    <w:rsid w:val="005F02C9"/>
    <w:rsid w:val="005F03BC"/>
    <w:rsid w:val="005F04A0"/>
    <w:rsid w:val="005F0B21"/>
    <w:rsid w:val="005F1630"/>
    <w:rsid w:val="005F52B1"/>
    <w:rsid w:val="005F5B1D"/>
    <w:rsid w:val="005F6324"/>
    <w:rsid w:val="005F6388"/>
    <w:rsid w:val="005F66DB"/>
    <w:rsid w:val="00602E30"/>
    <w:rsid w:val="006031AC"/>
    <w:rsid w:val="006032DD"/>
    <w:rsid w:val="00603E05"/>
    <w:rsid w:val="00604217"/>
    <w:rsid w:val="00604AC5"/>
    <w:rsid w:val="00606892"/>
    <w:rsid w:val="00612148"/>
    <w:rsid w:val="00612C82"/>
    <w:rsid w:val="006130DA"/>
    <w:rsid w:val="00613642"/>
    <w:rsid w:val="00613C79"/>
    <w:rsid w:val="00613CD1"/>
    <w:rsid w:val="006154CB"/>
    <w:rsid w:val="00616E0D"/>
    <w:rsid w:val="00616F63"/>
    <w:rsid w:val="00617082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6370"/>
    <w:rsid w:val="00626DA2"/>
    <w:rsid w:val="006271E9"/>
    <w:rsid w:val="00630994"/>
    <w:rsid w:val="00631602"/>
    <w:rsid w:val="00632293"/>
    <w:rsid w:val="00632447"/>
    <w:rsid w:val="00633504"/>
    <w:rsid w:val="00633B01"/>
    <w:rsid w:val="00633E5F"/>
    <w:rsid w:val="006345D2"/>
    <w:rsid w:val="00634BFE"/>
    <w:rsid w:val="00634D9E"/>
    <w:rsid w:val="00635FF8"/>
    <w:rsid w:val="00636477"/>
    <w:rsid w:val="00636942"/>
    <w:rsid w:val="006417D7"/>
    <w:rsid w:val="00642119"/>
    <w:rsid w:val="006425B0"/>
    <w:rsid w:val="00643BFB"/>
    <w:rsid w:val="00644058"/>
    <w:rsid w:val="00645553"/>
    <w:rsid w:val="00647663"/>
    <w:rsid w:val="0065010D"/>
    <w:rsid w:val="00650AE8"/>
    <w:rsid w:val="006530AC"/>
    <w:rsid w:val="0065472B"/>
    <w:rsid w:val="006550CC"/>
    <w:rsid w:val="00655CB8"/>
    <w:rsid w:val="0065774F"/>
    <w:rsid w:val="00657A10"/>
    <w:rsid w:val="00657F4B"/>
    <w:rsid w:val="00660210"/>
    <w:rsid w:val="006608B5"/>
    <w:rsid w:val="00660C5A"/>
    <w:rsid w:val="00661150"/>
    <w:rsid w:val="006631FF"/>
    <w:rsid w:val="00663C16"/>
    <w:rsid w:val="00663CD0"/>
    <w:rsid w:val="00664567"/>
    <w:rsid w:val="0066462D"/>
    <w:rsid w:val="00666F6C"/>
    <w:rsid w:val="006677A2"/>
    <w:rsid w:val="00670402"/>
    <w:rsid w:val="00670D01"/>
    <w:rsid w:val="00671FAB"/>
    <w:rsid w:val="00672722"/>
    <w:rsid w:val="00672D42"/>
    <w:rsid w:val="00673201"/>
    <w:rsid w:val="00673D40"/>
    <w:rsid w:val="006753BF"/>
    <w:rsid w:val="0067593F"/>
    <w:rsid w:val="00675DEC"/>
    <w:rsid w:val="006761CF"/>
    <w:rsid w:val="006769C0"/>
    <w:rsid w:val="00677938"/>
    <w:rsid w:val="00680EFC"/>
    <w:rsid w:val="00681F61"/>
    <w:rsid w:val="0068200A"/>
    <w:rsid w:val="00682DAD"/>
    <w:rsid w:val="0068439C"/>
    <w:rsid w:val="0068555D"/>
    <w:rsid w:val="00686028"/>
    <w:rsid w:val="00690309"/>
    <w:rsid w:val="006912D6"/>
    <w:rsid w:val="00691B80"/>
    <w:rsid w:val="0069229B"/>
    <w:rsid w:val="00692B26"/>
    <w:rsid w:val="0069354B"/>
    <w:rsid w:val="0069477B"/>
    <w:rsid w:val="0069581A"/>
    <w:rsid w:val="0069685A"/>
    <w:rsid w:val="00696E51"/>
    <w:rsid w:val="00697122"/>
    <w:rsid w:val="006977B1"/>
    <w:rsid w:val="006A174D"/>
    <w:rsid w:val="006A1DF7"/>
    <w:rsid w:val="006A2401"/>
    <w:rsid w:val="006A3521"/>
    <w:rsid w:val="006A3615"/>
    <w:rsid w:val="006A44A3"/>
    <w:rsid w:val="006A4915"/>
    <w:rsid w:val="006A4949"/>
    <w:rsid w:val="006A49FB"/>
    <w:rsid w:val="006A4FDC"/>
    <w:rsid w:val="006A50D9"/>
    <w:rsid w:val="006A79B5"/>
    <w:rsid w:val="006A7EE3"/>
    <w:rsid w:val="006B04C6"/>
    <w:rsid w:val="006B1D1F"/>
    <w:rsid w:val="006B1E5C"/>
    <w:rsid w:val="006B20B4"/>
    <w:rsid w:val="006B23BD"/>
    <w:rsid w:val="006B28A0"/>
    <w:rsid w:val="006B3A08"/>
    <w:rsid w:val="006B3FEE"/>
    <w:rsid w:val="006B48DC"/>
    <w:rsid w:val="006B4ED2"/>
    <w:rsid w:val="006B5992"/>
    <w:rsid w:val="006C026F"/>
    <w:rsid w:val="006C204D"/>
    <w:rsid w:val="006C3570"/>
    <w:rsid w:val="006C3ACF"/>
    <w:rsid w:val="006C40D5"/>
    <w:rsid w:val="006C5D82"/>
    <w:rsid w:val="006C5F91"/>
    <w:rsid w:val="006C624D"/>
    <w:rsid w:val="006C7465"/>
    <w:rsid w:val="006C779B"/>
    <w:rsid w:val="006D09B6"/>
    <w:rsid w:val="006D10B4"/>
    <w:rsid w:val="006D2388"/>
    <w:rsid w:val="006D24F1"/>
    <w:rsid w:val="006D26D2"/>
    <w:rsid w:val="006D27A2"/>
    <w:rsid w:val="006D3498"/>
    <w:rsid w:val="006D3616"/>
    <w:rsid w:val="006D3776"/>
    <w:rsid w:val="006D6117"/>
    <w:rsid w:val="006D63E3"/>
    <w:rsid w:val="006D644D"/>
    <w:rsid w:val="006D6DB3"/>
    <w:rsid w:val="006D7B2D"/>
    <w:rsid w:val="006D7E85"/>
    <w:rsid w:val="006E036E"/>
    <w:rsid w:val="006E0ADE"/>
    <w:rsid w:val="006E0B1C"/>
    <w:rsid w:val="006E0CF4"/>
    <w:rsid w:val="006E0D1D"/>
    <w:rsid w:val="006E14C4"/>
    <w:rsid w:val="006E1E04"/>
    <w:rsid w:val="006E1E2D"/>
    <w:rsid w:val="006E33D2"/>
    <w:rsid w:val="006E3D93"/>
    <w:rsid w:val="006E58BB"/>
    <w:rsid w:val="006E5E86"/>
    <w:rsid w:val="006E7322"/>
    <w:rsid w:val="006E73EF"/>
    <w:rsid w:val="006E7C8F"/>
    <w:rsid w:val="006F0593"/>
    <w:rsid w:val="006F223E"/>
    <w:rsid w:val="006F289C"/>
    <w:rsid w:val="006F328B"/>
    <w:rsid w:val="006F41AB"/>
    <w:rsid w:val="006F4297"/>
    <w:rsid w:val="006F5985"/>
    <w:rsid w:val="006F5F5F"/>
    <w:rsid w:val="006F7BCC"/>
    <w:rsid w:val="00700584"/>
    <w:rsid w:val="007006E8"/>
    <w:rsid w:val="00700887"/>
    <w:rsid w:val="00700F66"/>
    <w:rsid w:val="00701517"/>
    <w:rsid w:val="00701E05"/>
    <w:rsid w:val="00702725"/>
    <w:rsid w:val="00703263"/>
    <w:rsid w:val="00704B8F"/>
    <w:rsid w:val="007057B7"/>
    <w:rsid w:val="007057BE"/>
    <w:rsid w:val="0070621E"/>
    <w:rsid w:val="00707069"/>
    <w:rsid w:val="007070EF"/>
    <w:rsid w:val="0071056C"/>
    <w:rsid w:val="007114C0"/>
    <w:rsid w:val="0071207B"/>
    <w:rsid w:val="00712324"/>
    <w:rsid w:val="00712437"/>
    <w:rsid w:val="007152EF"/>
    <w:rsid w:val="00717959"/>
    <w:rsid w:val="00717F7A"/>
    <w:rsid w:val="00720B12"/>
    <w:rsid w:val="00721244"/>
    <w:rsid w:val="0072256E"/>
    <w:rsid w:val="0072281C"/>
    <w:rsid w:val="007235FE"/>
    <w:rsid w:val="00723781"/>
    <w:rsid w:val="00723A55"/>
    <w:rsid w:val="00724995"/>
    <w:rsid w:val="007250EA"/>
    <w:rsid w:val="0072575B"/>
    <w:rsid w:val="00727389"/>
    <w:rsid w:val="00730783"/>
    <w:rsid w:val="00731E64"/>
    <w:rsid w:val="007328EA"/>
    <w:rsid w:val="007330EE"/>
    <w:rsid w:val="007333EF"/>
    <w:rsid w:val="00733B5B"/>
    <w:rsid w:val="0073487D"/>
    <w:rsid w:val="00734913"/>
    <w:rsid w:val="00736F22"/>
    <w:rsid w:val="00737C8C"/>
    <w:rsid w:val="00737DA5"/>
    <w:rsid w:val="0074196C"/>
    <w:rsid w:val="00741F5E"/>
    <w:rsid w:val="00742481"/>
    <w:rsid w:val="0074273F"/>
    <w:rsid w:val="00742928"/>
    <w:rsid w:val="00742D54"/>
    <w:rsid w:val="00743F31"/>
    <w:rsid w:val="0074428D"/>
    <w:rsid w:val="007447FB"/>
    <w:rsid w:val="00744F1B"/>
    <w:rsid w:val="007456A3"/>
    <w:rsid w:val="00745EF9"/>
    <w:rsid w:val="00746B9A"/>
    <w:rsid w:val="00750047"/>
    <w:rsid w:val="007525B6"/>
    <w:rsid w:val="00752968"/>
    <w:rsid w:val="00754301"/>
    <w:rsid w:val="007549D8"/>
    <w:rsid w:val="0075544E"/>
    <w:rsid w:val="00755BC9"/>
    <w:rsid w:val="00755CA6"/>
    <w:rsid w:val="00756252"/>
    <w:rsid w:val="00757155"/>
    <w:rsid w:val="00757FCE"/>
    <w:rsid w:val="0076175A"/>
    <w:rsid w:val="00761794"/>
    <w:rsid w:val="00763846"/>
    <w:rsid w:val="0076415B"/>
    <w:rsid w:val="00766693"/>
    <w:rsid w:val="007667C2"/>
    <w:rsid w:val="00766863"/>
    <w:rsid w:val="00767240"/>
    <w:rsid w:val="00771CD2"/>
    <w:rsid w:val="00772E98"/>
    <w:rsid w:val="00773D44"/>
    <w:rsid w:val="007744D2"/>
    <w:rsid w:val="007757F2"/>
    <w:rsid w:val="00775C80"/>
    <w:rsid w:val="00775F98"/>
    <w:rsid w:val="0077680F"/>
    <w:rsid w:val="00776BBF"/>
    <w:rsid w:val="00776C88"/>
    <w:rsid w:val="00777843"/>
    <w:rsid w:val="00777C49"/>
    <w:rsid w:val="00777D8E"/>
    <w:rsid w:val="007810B0"/>
    <w:rsid w:val="00781982"/>
    <w:rsid w:val="00782516"/>
    <w:rsid w:val="00782AF8"/>
    <w:rsid w:val="00784021"/>
    <w:rsid w:val="007845A3"/>
    <w:rsid w:val="0078505A"/>
    <w:rsid w:val="00786833"/>
    <w:rsid w:val="00786D70"/>
    <w:rsid w:val="007908F6"/>
    <w:rsid w:val="007915AB"/>
    <w:rsid w:val="00793AFE"/>
    <w:rsid w:val="007946ED"/>
    <w:rsid w:val="00794C98"/>
    <w:rsid w:val="00795110"/>
    <w:rsid w:val="007953A9"/>
    <w:rsid w:val="00795CFD"/>
    <w:rsid w:val="007963B6"/>
    <w:rsid w:val="0079656E"/>
    <w:rsid w:val="00797C99"/>
    <w:rsid w:val="007A05BF"/>
    <w:rsid w:val="007A19E6"/>
    <w:rsid w:val="007A23DC"/>
    <w:rsid w:val="007A2ED6"/>
    <w:rsid w:val="007A346E"/>
    <w:rsid w:val="007A4F5C"/>
    <w:rsid w:val="007A6A46"/>
    <w:rsid w:val="007A6D72"/>
    <w:rsid w:val="007A6F6C"/>
    <w:rsid w:val="007A7B71"/>
    <w:rsid w:val="007B0A7F"/>
    <w:rsid w:val="007B275F"/>
    <w:rsid w:val="007B3308"/>
    <w:rsid w:val="007B3E9D"/>
    <w:rsid w:val="007B47E1"/>
    <w:rsid w:val="007B5AD3"/>
    <w:rsid w:val="007B5B0E"/>
    <w:rsid w:val="007B68B8"/>
    <w:rsid w:val="007C0545"/>
    <w:rsid w:val="007C0EF3"/>
    <w:rsid w:val="007C1406"/>
    <w:rsid w:val="007C1682"/>
    <w:rsid w:val="007C1CA9"/>
    <w:rsid w:val="007C2166"/>
    <w:rsid w:val="007C2CC2"/>
    <w:rsid w:val="007C31E7"/>
    <w:rsid w:val="007C365F"/>
    <w:rsid w:val="007C36A8"/>
    <w:rsid w:val="007C37C7"/>
    <w:rsid w:val="007C4BF0"/>
    <w:rsid w:val="007C650D"/>
    <w:rsid w:val="007C716B"/>
    <w:rsid w:val="007C718F"/>
    <w:rsid w:val="007D009C"/>
    <w:rsid w:val="007D0DAF"/>
    <w:rsid w:val="007D1EC9"/>
    <w:rsid w:val="007D2169"/>
    <w:rsid w:val="007D24C4"/>
    <w:rsid w:val="007D35D1"/>
    <w:rsid w:val="007D3720"/>
    <w:rsid w:val="007D42C6"/>
    <w:rsid w:val="007D4643"/>
    <w:rsid w:val="007D46FB"/>
    <w:rsid w:val="007D5E28"/>
    <w:rsid w:val="007D5FDE"/>
    <w:rsid w:val="007D69F7"/>
    <w:rsid w:val="007D7275"/>
    <w:rsid w:val="007D72FA"/>
    <w:rsid w:val="007D7DC6"/>
    <w:rsid w:val="007E00E3"/>
    <w:rsid w:val="007E0CB8"/>
    <w:rsid w:val="007E1FB7"/>
    <w:rsid w:val="007E21A2"/>
    <w:rsid w:val="007E263A"/>
    <w:rsid w:val="007E2B78"/>
    <w:rsid w:val="007E2DD7"/>
    <w:rsid w:val="007E2FCA"/>
    <w:rsid w:val="007E3C72"/>
    <w:rsid w:val="007E3F88"/>
    <w:rsid w:val="007E4254"/>
    <w:rsid w:val="007E4705"/>
    <w:rsid w:val="007E5792"/>
    <w:rsid w:val="007E63D1"/>
    <w:rsid w:val="007E684F"/>
    <w:rsid w:val="007F0056"/>
    <w:rsid w:val="007F0622"/>
    <w:rsid w:val="007F0A4D"/>
    <w:rsid w:val="007F0C69"/>
    <w:rsid w:val="007F10B4"/>
    <w:rsid w:val="007F22A7"/>
    <w:rsid w:val="007F3A22"/>
    <w:rsid w:val="007F41C1"/>
    <w:rsid w:val="007F4653"/>
    <w:rsid w:val="007F4E86"/>
    <w:rsid w:val="007F5612"/>
    <w:rsid w:val="007F58D1"/>
    <w:rsid w:val="007F602B"/>
    <w:rsid w:val="007F6E92"/>
    <w:rsid w:val="007F73C5"/>
    <w:rsid w:val="007F73DC"/>
    <w:rsid w:val="007F769C"/>
    <w:rsid w:val="007F7D65"/>
    <w:rsid w:val="007F7DE4"/>
    <w:rsid w:val="00800AE9"/>
    <w:rsid w:val="008012DD"/>
    <w:rsid w:val="00801356"/>
    <w:rsid w:val="00802828"/>
    <w:rsid w:val="008043FB"/>
    <w:rsid w:val="00804767"/>
    <w:rsid w:val="008049F6"/>
    <w:rsid w:val="0080613C"/>
    <w:rsid w:val="00806ABD"/>
    <w:rsid w:val="0080744E"/>
    <w:rsid w:val="00810A64"/>
    <w:rsid w:val="00810B45"/>
    <w:rsid w:val="00811DEC"/>
    <w:rsid w:val="00811FDF"/>
    <w:rsid w:val="00812BD3"/>
    <w:rsid w:val="00813137"/>
    <w:rsid w:val="008135D4"/>
    <w:rsid w:val="008151F6"/>
    <w:rsid w:val="00815E91"/>
    <w:rsid w:val="00816790"/>
    <w:rsid w:val="00816824"/>
    <w:rsid w:val="00820304"/>
    <w:rsid w:val="008203DD"/>
    <w:rsid w:val="008204A2"/>
    <w:rsid w:val="008205EE"/>
    <w:rsid w:val="00820776"/>
    <w:rsid w:val="008207FA"/>
    <w:rsid w:val="008213D3"/>
    <w:rsid w:val="0082156F"/>
    <w:rsid w:val="00823A43"/>
    <w:rsid w:val="00823DCE"/>
    <w:rsid w:val="00824CAE"/>
    <w:rsid w:val="008254B8"/>
    <w:rsid w:val="00825803"/>
    <w:rsid w:val="00825A89"/>
    <w:rsid w:val="0082689E"/>
    <w:rsid w:val="00826C3A"/>
    <w:rsid w:val="008309F7"/>
    <w:rsid w:val="00831A32"/>
    <w:rsid w:val="008321FF"/>
    <w:rsid w:val="0083341D"/>
    <w:rsid w:val="00834099"/>
    <w:rsid w:val="00834A42"/>
    <w:rsid w:val="0083596C"/>
    <w:rsid w:val="00835B0F"/>
    <w:rsid w:val="008364C8"/>
    <w:rsid w:val="00836AB8"/>
    <w:rsid w:val="00837839"/>
    <w:rsid w:val="0084094D"/>
    <w:rsid w:val="00841DFD"/>
    <w:rsid w:val="008426E9"/>
    <w:rsid w:val="00843ADD"/>
    <w:rsid w:val="008441E2"/>
    <w:rsid w:val="0084485D"/>
    <w:rsid w:val="00844D66"/>
    <w:rsid w:val="008456E3"/>
    <w:rsid w:val="008457B8"/>
    <w:rsid w:val="008469E8"/>
    <w:rsid w:val="00846C43"/>
    <w:rsid w:val="00850A9C"/>
    <w:rsid w:val="008510A1"/>
    <w:rsid w:val="00851C20"/>
    <w:rsid w:val="00851EE8"/>
    <w:rsid w:val="00852A87"/>
    <w:rsid w:val="00852B09"/>
    <w:rsid w:val="0085486F"/>
    <w:rsid w:val="00857116"/>
    <w:rsid w:val="00857267"/>
    <w:rsid w:val="00857776"/>
    <w:rsid w:val="0086037F"/>
    <w:rsid w:val="00860626"/>
    <w:rsid w:val="00860776"/>
    <w:rsid w:val="00860DD0"/>
    <w:rsid w:val="00861723"/>
    <w:rsid w:val="00861B34"/>
    <w:rsid w:val="00861C7D"/>
    <w:rsid w:val="00862E0C"/>
    <w:rsid w:val="00863C67"/>
    <w:rsid w:val="00864BC7"/>
    <w:rsid w:val="00864D82"/>
    <w:rsid w:val="0086774F"/>
    <w:rsid w:val="00867D5D"/>
    <w:rsid w:val="00870044"/>
    <w:rsid w:val="00872A39"/>
    <w:rsid w:val="00872C4E"/>
    <w:rsid w:val="00874964"/>
    <w:rsid w:val="00874A06"/>
    <w:rsid w:val="00874E32"/>
    <w:rsid w:val="008765A0"/>
    <w:rsid w:val="00876AE0"/>
    <w:rsid w:val="00877F31"/>
    <w:rsid w:val="008802E1"/>
    <w:rsid w:val="0088062A"/>
    <w:rsid w:val="00880794"/>
    <w:rsid w:val="00880E25"/>
    <w:rsid w:val="00881A77"/>
    <w:rsid w:val="00882546"/>
    <w:rsid w:val="00882B51"/>
    <w:rsid w:val="00882DC9"/>
    <w:rsid w:val="00884BFF"/>
    <w:rsid w:val="00885CB7"/>
    <w:rsid w:val="00886F34"/>
    <w:rsid w:val="00887220"/>
    <w:rsid w:val="00887F31"/>
    <w:rsid w:val="00890972"/>
    <w:rsid w:val="008917D0"/>
    <w:rsid w:val="008923F6"/>
    <w:rsid w:val="008924D9"/>
    <w:rsid w:val="008929F1"/>
    <w:rsid w:val="00892AE8"/>
    <w:rsid w:val="00892B77"/>
    <w:rsid w:val="00893099"/>
    <w:rsid w:val="008937CB"/>
    <w:rsid w:val="00894163"/>
    <w:rsid w:val="00894496"/>
    <w:rsid w:val="008952CF"/>
    <w:rsid w:val="00895E50"/>
    <w:rsid w:val="0089700F"/>
    <w:rsid w:val="008A02F8"/>
    <w:rsid w:val="008A0C6E"/>
    <w:rsid w:val="008A1970"/>
    <w:rsid w:val="008A20EA"/>
    <w:rsid w:val="008A3115"/>
    <w:rsid w:val="008A334C"/>
    <w:rsid w:val="008A3478"/>
    <w:rsid w:val="008A47B3"/>
    <w:rsid w:val="008A50E6"/>
    <w:rsid w:val="008A685E"/>
    <w:rsid w:val="008A6CC3"/>
    <w:rsid w:val="008A725C"/>
    <w:rsid w:val="008A7E50"/>
    <w:rsid w:val="008B04B8"/>
    <w:rsid w:val="008B0C3B"/>
    <w:rsid w:val="008B1335"/>
    <w:rsid w:val="008B1837"/>
    <w:rsid w:val="008B3130"/>
    <w:rsid w:val="008B31E4"/>
    <w:rsid w:val="008B6F28"/>
    <w:rsid w:val="008C09A2"/>
    <w:rsid w:val="008C1201"/>
    <w:rsid w:val="008C14AD"/>
    <w:rsid w:val="008C1E9E"/>
    <w:rsid w:val="008C24FD"/>
    <w:rsid w:val="008C494C"/>
    <w:rsid w:val="008C5962"/>
    <w:rsid w:val="008C5CDD"/>
    <w:rsid w:val="008C7265"/>
    <w:rsid w:val="008D042C"/>
    <w:rsid w:val="008D2496"/>
    <w:rsid w:val="008D249D"/>
    <w:rsid w:val="008D31FE"/>
    <w:rsid w:val="008D47A7"/>
    <w:rsid w:val="008D4F26"/>
    <w:rsid w:val="008D52AB"/>
    <w:rsid w:val="008D75BC"/>
    <w:rsid w:val="008E04CD"/>
    <w:rsid w:val="008E15E7"/>
    <w:rsid w:val="008E205C"/>
    <w:rsid w:val="008E244F"/>
    <w:rsid w:val="008E32E8"/>
    <w:rsid w:val="008E40BA"/>
    <w:rsid w:val="008E555C"/>
    <w:rsid w:val="008E635E"/>
    <w:rsid w:val="008E7B82"/>
    <w:rsid w:val="008E7E7F"/>
    <w:rsid w:val="008F0280"/>
    <w:rsid w:val="008F0AF3"/>
    <w:rsid w:val="008F0E68"/>
    <w:rsid w:val="008F1230"/>
    <w:rsid w:val="008F18CA"/>
    <w:rsid w:val="008F2024"/>
    <w:rsid w:val="008F3250"/>
    <w:rsid w:val="008F4811"/>
    <w:rsid w:val="008F4FED"/>
    <w:rsid w:val="008F648B"/>
    <w:rsid w:val="008F6DFC"/>
    <w:rsid w:val="008F7543"/>
    <w:rsid w:val="009002C0"/>
    <w:rsid w:val="00900DD6"/>
    <w:rsid w:val="00901311"/>
    <w:rsid w:val="009019B3"/>
    <w:rsid w:val="009033F5"/>
    <w:rsid w:val="00903433"/>
    <w:rsid w:val="00903F4E"/>
    <w:rsid w:val="00905BC5"/>
    <w:rsid w:val="0090661A"/>
    <w:rsid w:val="00907185"/>
    <w:rsid w:val="009110CF"/>
    <w:rsid w:val="009112D2"/>
    <w:rsid w:val="0091252D"/>
    <w:rsid w:val="00913027"/>
    <w:rsid w:val="00913054"/>
    <w:rsid w:val="009140C7"/>
    <w:rsid w:val="00915123"/>
    <w:rsid w:val="00915B75"/>
    <w:rsid w:val="00916FF4"/>
    <w:rsid w:val="00917483"/>
    <w:rsid w:val="00920288"/>
    <w:rsid w:val="00920548"/>
    <w:rsid w:val="00921E0B"/>
    <w:rsid w:val="00922D4A"/>
    <w:rsid w:val="00922D71"/>
    <w:rsid w:val="00924657"/>
    <w:rsid w:val="009253F3"/>
    <w:rsid w:val="0092663E"/>
    <w:rsid w:val="00926E9E"/>
    <w:rsid w:val="0092728B"/>
    <w:rsid w:val="00930737"/>
    <w:rsid w:val="00931124"/>
    <w:rsid w:val="00932DB3"/>
    <w:rsid w:val="00933368"/>
    <w:rsid w:val="00934B24"/>
    <w:rsid w:val="009354CE"/>
    <w:rsid w:val="00936C53"/>
    <w:rsid w:val="00937ED6"/>
    <w:rsid w:val="0094199F"/>
    <w:rsid w:val="00941C36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F8F"/>
    <w:rsid w:val="009500A7"/>
    <w:rsid w:val="00950454"/>
    <w:rsid w:val="0095053F"/>
    <w:rsid w:val="00950782"/>
    <w:rsid w:val="00950CDD"/>
    <w:rsid w:val="00950E1E"/>
    <w:rsid w:val="00950EBA"/>
    <w:rsid w:val="00950F02"/>
    <w:rsid w:val="00951D71"/>
    <w:rsid w:val="00952640"/>
    <w:rsid w:val="00952DB7"/>
    <w:rsid w:val="0095318E"/>
    <w:rsid w:val="00953227"/>
    <w:rsid w:val="00953B60"/>
    <w:rsid w:val="009540D0"/>
    <w:rsid w:val="00954659"/>
    <w:rsid w:val="00954F1A"/>
    <w:rsid w:val="00955A50"/>
    <w:rsid w:val="00956EBB"/>
    <w:rsid w:val="009621A4"/>
    <w:rsid w:val="00962FD6"/>
    <w:rsid w:val="009639FD"/>
    <w:rsid w:val="009649F8"/>
    <w:rsid w:val="00965561"/>
    <w:rsid w:val="00967952"/>
    <w:rsid w:val="00970A0F"/>
    <w:rsid w:val="00970C4B"/>
    <w:rsid w:val="0097165B"/>
    <w:rsid w:val="0097265F"/>
    <w:rsid w:val="009733BE"/>
    <w:rsid w:val="009748AA"/>
    <w:rsid w:val="0097528D"/>
    <w:rsid w:val="00977408"/>
    <w:rsid w:val="0097757E"/>
    <w:rsid w:val="00977666"/>
    <w:rsid w:val="00980042"/>
    <w:rsid w:val="009801FE"/>
    <w:rsid w:val="00980DD0"/>
    <w:rsid w:val="009814F5"/>
    <w:rsid w:val="009826DA"/>
    <w:rsid w:val="009827F9"/>
    <w:rsid w:val="0098433A"/>
    <w:rsid w:val="00984513"/>
    <w:rsid w:val="00984748"/>
    <w:rsid w:val="00985173"/>
    <w:rsid w:val="009858DD"/>
    <w:rsid w:val="00985B09"/>
    <w:rsid w:val="00985C8E"/>
    <w:rsid w:val="00985D5C"/>
    <w:rsid w:val="00986E78"/>
    <w:rsid w:val="00986FCB"/>
    <w:rsid w:val="0099036E"/>
    <w:rsid w:val="009937AE"/>
    <w:rsid w:val="00993E61"/>
    <w:rsid w:val="00996194"/>
    <w:rsid w:val="009A0060"/>
    <w:rsid w:val="009A0962"/>
    <w:rsid w:val="009A129E"/>
    <w:rsid w:val="009A1B2B"/>
    <w:rsid w:val="009A1BB9"/>
    <w:rsid w:val="009A2D31"/>
    <w:rsid w:val="009A58B7"/>
    <w:rsid w:val="009A62D3"/>
    <w:rsid w:val="009A6D38"/>
    <w:rsid w:val="009A6DDD"/>
    <w:rsid w:val="009A6F56"/>
    <w:rsid w:val="009A72B9"/>
    <w:rsid w:val="009B08C3"/>
    <w:rsid w:val="009B2C4D"/>
    <w:rsid w:val="009B32FC"/>
    <w:rsid w:val="009B5982"/>
    <w:rsid w:val="009B67ED"/>
    <w:rsid w:val="009B7639"/>
    <w:rsid w:val="009B776E"/>
    <w:rsid w:val="009C03B8"/>
    <w:rsid w:val="009C0DAC"/>
    <w:rsid w:val="009C0E6A"/>
    <w:rsid w:val="009C281B"/>
    <w:rsid w:val="009C3C0C"/>
    <w:rsid w:val="009C531F"/>
    <w:rsid w:val="009C555D"/>
    <w:rsid w:val="009C5C2C"/>
    <w:rsid w:val="009C5CFD"/>
    <w:rsid w:val="009C6BC8"/>
    <w:rsid w:val="009C7C2F"/>
    <w:rsid w:val="009D033B"/>
    <w:rsid w:val="009D1A83"/>
    <w:rsid w:val="009D3640"/>
    <w:rsid w:val="009D4265"/>
    <w:rsid w:val="009D42D6"/>
    <w:rsid w:val="009D4A8C"/>
    <w:rsid w:val="009D7132"/>
    <w:rsid w:val="009D72E8"/>
    <w:rsid w:val="009D76C1"/>
    <w:rsid w:val="009E089D"/>
    <w:rsid w:val="009E0A3A"/>
    <w:rsid w:val="009E1FA9"/>
    <w:rsid w:val="009E22AC"/>
    <w:rsid w:val="009E2489"/>
    <w:rsid w:val="009E353F"/>
    <w:rsid w:val="009E3BAB"/>
    <w:rsid w:val="009E3BBC"/>
    <w:rsid w:val="009E417A"/>
    <w:rsid w:val="009E4CD3"/>
    <w:rsid w:val="009E56EF"/>
    <w:rsid w:val="009E6DE3"/>
    <w:rsid w:val="009F084C"/>
    <w:rsid w:val="009F1159"/>
    <w:rsid w:val="009F1E31"/>
    <w:rsid w:val="009F20C9"/>
    <w:rsid w:val="009F28F2"/>
    <w:rsid w:val="009F38E1"/>
    <w:rsid w:val="009F4149"/>
    <w:rsid w:val="009F4A40"/>
    <w:rsid w:val="009F52F9"/>
    <w:rsid w:val="009F72D1"/>
    <w:rsid w:val="009F7D99"/>
    <w:rsid w:val="009F7E8A"/>
    <w:rsid w:val="00A00BF7"/>
    <w:rsid w:val="00A05C75"/>
    <w:rsid w:val="00A05F9C"/>
    <w:rsid w:val="00A06E18"/>
    <w:rsid w:val="00A07FB9"/>
    <w:rsid w:val="00A106AA"/>
    <w:rsid w:val="00A10EF2"/>
    <w:rsid w:val="00A11AFD"/>
    <w:rsid w:val="00A151F8"/>
    <w:rsid w:val="00A152A5"/>
    <w:rsid w:val="00A17D37"/>
    <w:rsid w:val="00A201E3"/>
    <w:rsid w:val="00A20706"/>
    <w:rsid w:val="00A22607"/>
    <w:rsid w:val="00A22789"/>
    <w:rsid w:val="00A23A3B"/>
    <w:rsid w:val="00A249F9"/>
    <w:rsid w:val="00A24A7B"/>
    <w:rsid w:val="00A24B28"/>
    <w:rsid w:val="00A26A8F"/>
    <w:rsid w:val="00A27397"/>
    <w:rsid w:val="00A2744D"/>
    <w:rsid w:val="00A27E9C"/>
    <w:rsid w:val="00A27F0F"/>
    <w:rsid w:val="00A300B1"/>
    <w:rsid w:val="00A305FA"/>
    <w:rsid w:val="00A31806"/>
    <w:rsid w:val="00A31D8E"/>
    <w:rsid w:val="00A330D9"/>
    <w:rsid w:val="00A35324"/>
    <w:rsid w:val="00A35911"/>
    <w:rsid w:val="00A35A85"/>
    <w:rsid w:val="00A35B8C"/>
    <w:rsid w:val="00A35BF5"/>
    <w:rsid w:val="00A37A61"/>
    <w:rsid w:val="00A37C1A"/>
    <w:rsid w:val="00A4105E"/>
    <w:rsid w:val="00A41CEA"/>
    <w:rsid w:val="00A42894"/>
    <w:rsid w:val="00A44671"/>
    <w:rsid w:val="00A44891"/>
    <w:rsid w:val="00A44C6D"/>
    <w:rsid w:val="00A451D4"/>
    <w:rsid w:val="00A45CE8"/>
    <w:rsid w:val="00A46B3D"/>
    <w:rsid w:val="00A473B9"/>
    <w:rsid w:val="00A4769A"/>
    <w:rsid w:val="00A508E3"/>
    <w:rsid w:val="00A5100B"/>
    <w:rsid w:val="00A519B1"/>
    <w:rsid w:val="00A51A30"/>
    <w:rsid w:val="00A51FC9"/>
    <w:rsid w:val="00A52DA0"/>
    <w:rsid w:val="00A53E95"/>
    <w:rsid w:val="00A562B9"/>
    <w:rsid w:val="00A60A50"/>
    <w:rsid w:val="00A6134F"/>
    <w:rsid w:val="00A62421"/>
    <w:rsid w:val="00A62B2C"/>
    <w:rsid w:val="00A6386B"/>
    <w:rsid w:val="00A63D14"/>
    <w:rsid w:val="00A6464F"/>
    <w:rsid w:val="00A6473C"/>
    <w:rsid w:val="00A64C05"/>
    <w:rsid w:val="00A64C27"/>
    <w:rsid w:val="00A64C54"/>
    <w:rsid w:val="00A64D39"/>
    <w:rsid w:val="00A666EE"/>
    <w:rsid w:val="00A6685D"/>
    <w:rsid w:val="00A66EFF"/>
    <w:rsid w:val="00A66F41"/>
    <w:rsid w:val="00A70231"/>
    <w:rsid w:val="00A7082B"/>
    <w:rsid w:val="00A70841"/>
    <w:rsid w:val="00A713CA"/>
    <w:rsid w:val="00A71427"/>
    <w:rsid w:val="00A72087"/>
    <w:rsid w:val="00A72196"/>
    <w:rsid w:val="00A7256E"/>
    <w:rsid w:val="00A72F4B"/>
    <w:rsid w:val="00A74BE1"/>
    <w:rsid w:val="00A75B2D"/>
    <w:rsid w:val="00A81DAE"/>
    <w:rsid w:val="00A826F5"/>
    <w:rsid w:val="00A82805"/>
    <w:rsid w:val="00A82E18"/>
    <w:rsid w:val="00A83664"/>
    <w:rsid w:val="00A841E0"/>
    <w:rsid w:val="00A8550A"/>
    <w:rsid w:val="00A859A6"/>
    <w:rsid w:val="00A85BC1"/>
    <w:rsid w:val="00A867C9"/>
    <w:rsid w:val="00A86A03"/>
    <w:rsid w:val="00A86E46"/>
    <w:rsid w:val="00A87C7A"/>
    <w:rsid w:val="00A912B8"/>
    <w:rsid w:val="00A91974"/>
    <w:rsid w:val="00A92272"/>
    <w:rsid w:val="00A92EEA"/>
    <w:rsid w:val="00A92F6F"/>
    <w:rsid w:val="00A94931"/>
    <w:rsid w:val="00A95B5A"/>
    <w:rsid w:val="00AA0EBD"/>
    <w:rsid w:val="00AA124E"/>
    <w:rsid w:val="00AA17E6"/>
    <w:rsid w:val="00AA27E7"/>
    <w:rsid w:val="00AA403B"/>
    <w:rsid w:val="00AB1182"/>
    <w:rsid w:val="00AB268A"/>
    <w:rsid w:val="00AB27AE"/>
    <w:rsid w:val="00AB2D01"/>
    <w:rsid w:val="00AB324A"/>
    <w:rsid w:val="00AB5986"/>
    <w:rsid w:val="00AB782C"/>
    <w:rsid w:val="00AB7E2B"/>
    <w:rsid w:val="00AC1349"/>
    <w:rsid w:val="00AC21EA"/>
    <w:rsid w:val="00AC29AE"/>
    <w:rsid w:val="00AC2B8B"/>
    <w:rsid w:val="00AC4B86"/>
    <w:rsid w:val="00AC648C"/>
    <w:rsid w:val="00AC66FD"/>
    <w:rsid w:val="00AD0D58"/>
    <w:rsid w:val="00AD0D8F"/>
    <w:rsid w:val="00AD12AD"/>
    <w:rsid w:val="00AD38A9"/>
    <w:rsid w:val="00AD39E3"/>
    <w:rsid w:val="00AD4D81"/>
    <w:rsid w:val="00AD5966"/>
    <w:rsid w:val="00AD59B5"/>
    <w:rsid w:val="00AD615F"/>
    <w:rsid w:val="00AD7CD4"/>
    <w:rsid w:val="00AD7D79"/>
    <w:rsid w:val="00AD7FDF"/>
    <w:rsid w:val="00AE18E4"/>
    <w:rsid w:val="00AE1951"/>
    <w:rsid w:val="00AE3874"/>
    <w:rsid w:val="00AE3A75"/>
    <w:rsid w:val="00AE51A5"/>
    <w:rsid w:val="00AE5BC6"/>
    <w:rsid w:val="00AE6BB6"/>
    <w:rsid w:val="00AE7025"/>
    <w:rsid w:val="00AE76BA"/>
    <w:rsid w:val="00AE7D9E"/>
    <w:rsid w:val="00AF007D"/>
    <w:rsid w:val="00AF3BDB"/>
    <w:rsid w:val="00AF4023"/>
    <w:rsid w:val="00AF5304"/>
    <w:rsid w:val="00AF5661"/>
    <w:rsid w:val="00AF5764"/>
    <w:rsid w:val="00AF5A10"/>
    <w:rsid w:val="00AF65ED"/>
    <w:rsid w:val="00AF7B39"/>
    <w:rsid w:val="00B01259"/>
    <w:rsid w:val="00B03072"/>
    <w:rsid w:val="00B065CF"/>
    <w:rsid w:val="00B069B9"/>
    <w:rsid w:val="00B06CC2"/>
    <w:rsid w:val="00B07388"/>
    <w:rsid w:val="00B10BD7"/>
    <w:rsid w:val="00B116FC"/>
    <w:rsid w:val="00B11704"/>
    <w:rsid w:val="00B11D67"/>
    <w:rsid w:val="00B13D40"/>
    <w:rsid w:val="00B13E5D"/>
    <w:rsid w:val="00B142DA"/>
    <w:rsid w:val="00B150D6"/>
    <w:rsid w:val="00B15981"/>
    <w:rsid w:val="00B166AB"/>
    <w:rsid w:val="00B16A38"/>
    <w:rsid w:val="00B16BFE"/>
    <w:rsid w:val="00B17322"/>
    <w:rsid w:val="00B17534"/>
    <w:rsid w:val="00B204CB"/>
    <w:rsid w:val="00B20E05"/>
    <w:rsid w:val="00B21E68"/>
    <w:rsid w:val="00B22A82"/>
    <w:rsid w:val="00B23483"/>
    <w:rsid w:val="00B23CFF"/>
    <w:rsid w:val="00B24289"/>
    <w:rsid w:val="00B25EF2"/>
    <w:rsid w:val="00B25F3B"/>
    <w:rsid w:val="00B26FDE"/>
    <w:rsid w:val="00B30F52"/>
    <w:rsid w:val="00B311EE"/>
    <w:rsid w:val="00B312A6"/>
    <w:rsid w:val="00B313DD"/>
    <w:rsid w:val="00B31607"/>
    <w:rsid w:val="00B3197B"/>
    <w:rsid w:val="00B3305A"/>
    <w:rsid w:val="00B337BA"/>
    <w:rsid w:val="00B33822"/>
    <w:rsid w:val="00B33902"/>
    <w:rsid w:val="00B34717"/>
    <w:rsid w:val="00B34881"/>
    <w:rsid w:val="00B34887"/>
    <w:rsid w:val="00B3523B"/>
    <w:rsid w:val="00B3576B"/>
    <w:rsid w:val="00B359D6"/>
    <w:rsid w:val="00B37821"/>
    <w:rsid w:val="00B41015"/>
    <w:rsid w:val="00B418A2"/>
    <w:rsid w:val="00B41DBB"/>
    <w:rsid w:val="00B42D6E"/>
    <w:rsid w:val="00B4389C"/>
    <w:rsid w:val="00B443D7"/>
    <w:rsid w:val="00B46535"/>
    <w:rsid w:val="00B4665B"/>
    <w:rsid w:val="00B46F16"/>
    <w:rsid w:val="00B47DD0"/>
    <w:rsid w:val="00B5014D"/>
    <w:rsid w:val="00B50652"/>
    <w:rsid w:val="00B50AC6"/>
    <w:rsid w:val="00B51021"/>
    <w:rsid w:val="00B51767"/>
    <w:rsid w:val="00B5192B"/>
    <w:rsid w:val="00B51C0F"/>
    <w:rsid w:val="00B52200"/>
    <w:rsid w:val="00B52D8A"/>
    <w:rsid w:val="00B52E8D"/>
    <w:rsid w:val="00B53069"/>
    <w:rsid w:val="00B530ED"/>
    <w:rsid w:val="00B5310F"/>
    <w:rsid w:val="00B54181"/>
    <w:rsid w:val="00B55050"/>
    <w:rsid w:val="00B553F7"/>
    <w:rsid w:val="00B55D69"/>
    <w:rsid w:val="00B56470"/>
    <w:rsid w:val="00B565F1"/>
    <w:rsid w:val="00B56EAC"/>
    <w:rsid w:val="00B57322"/>
    <w:rsid w:val="00B613E2"/>
    <w:rsid w:val="00B61FA7"/>
    <w:rsid w:val="00B62F09"/>
    <w:rsid w:val="00B63551"/>
    <w:rsid w:val="00B63CFA"/>
    <w:rsid w:val="00B63E70"/>
    <w:rsid w:val="00B63F15"/>
    <w:rsid w:val="00B6574B"/>
    <w:rsid w:val="00B67862"/>
    <w:rsid w:val="00B71543"/>
    <w:rsid w:val="00B71824"/>
    <w:rsid w:val="00B71B7F"/>
    <w:rsid w:val="00B72A7E"/>
    <w:rsid w:val="00B73C40"/>
    <w:rsid w:val="00B7482D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32FA"/>
    <w:rsid w:val="00B84EFE"/>
    <w:rsid w:val="00B857EC"/>
    <w:rsid w:val="00B86C4B"/>
    <w:rsid w:val="00B90C7B"/>
    <w:rsid w:val="00B91097"/>
    <w:rsid w:val="00B915BA"/>
    <w:rsid w:val="00B918C6"/>
    <w:rsid w:val="00B91965"/>
    <w:rsid w:val="00B91B1E"/>
    <w:rsid w:val="00B9208D"/>
    <w:rsid w:val="00B9321B"/>
    <w:rsid w:val="00B93B97"/>
    <w:rsid w:val="00B96388"/>
    <w:rsid w:val="00B9651D"/>
    <w:rsid w:val="00BA1093"/>
    <w:rsid w:val="00BA2023"/>
    <w:rsid w:val="00BA31E1"/>
    <w:rsid w:val="00BA3AFA"/>
    <w:rsid w:val="00BA46B6"/>
    <w:rsid w:val="00BA6291"/>
    <w:rsid w:val="00BA6C78"/>
    <w:rsid w:val="00BA7A0E"/>
    <w:rsid w:val="00BB0276"/>
    <w:rsid w:val="00BB0A68"/>
    <w:rsid w:val="00BB0DBF"/>
    <w:rsid w:val="00BB1706"/>
    <w:rsid w:val="00BB1A06"/>
    <w:rsid w:val="00BB3272"/>
    <w:rsid w:val="00BB39E9"/>
    <w:rsid w:val="00BB5943"/>
    <w:rsid w:val="00BB6795"/>
    <w:rsid w:val="00BB69AB"/>
    <w:rsid w:val="00BB7977"/>
    <w:rsid w:val="00BB7E19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E7A"/>
    <w:rsid w:val="00BD1129"/>
    <w:rsid w:val="00BD2862"/>
    <w:rsid w:val="00BD2EF6"/>
    <w:rsid w:val="00BD4593"/>
    <w:rsid w:val="00BD59E7"/>
    <w:rsid w:val="00BD6DF9"/>
    <w:rsid w:val="00BD727C"/>
    <w:rsid w:val="00BD79B5"/>
    <w:rsid w:val="00BE0B85"/>
    <w:rsid w:val="00BE0D77"/>
    <w:rsid w:val="00BE0ECD"/>
    <w:rsid w:val="00BE1E8E"/>
    <w:rsid w:val="00BE1FFF"/>
    <w:rsid w:val="00BE2F21"/>
    <w:rsid w:val="00BE36B4"/>
    <w:rsid w:val="00BE5C0F"/>
    <w:rsid w:val="00BE77C8"/>
    <w:rsid w:val="00BF09DE"/>
    <w:rsid w:val="00BF0EBA"/>
    <w:rsid w:val="00BF191B"/>
    <w:rsid w:val="00BF1F8E"/>
    <w:rsid w:val="00BF2005"/>
    <w:rsid w:val="00BF2154"/>
    <w:rsid w:val="00BF2455"/>
    <w:rsid w:val="00BF2A98"/>
    <w:rsid w:val="00BF368F"/>
    <w:rsid w:val="00BF4295"/>
    <w:rsid w:val="00BF4905"/>
    <w:rsid w:val="00BF5AE3"/>
    <w:rsid w:val="00BF5F5E"/>
    <w:rsid w:val="00BF6521"/>
    <w:rsid w:val="00BF6522"/>
    <w:rsid w:val="00BF6713"/>
    <w:rsid w:val="00BF671C"/>
    <w:rsid w:val="00BF7144"/>
    <w:rsid w:val="00BF751C"/>
    <w:rsid w:val="00C00210"/>
    <w:rsid w:val="00C025F8"/>
    <w:rsid w:val="00C02DAA"/>
    <w:rsid w:val="00C02FC8"/>
    <w:rsid w:val="00C0363B"/>
    <w:rsid w:val="00C05C23"/>
    <w:rsid w:val="00C076A5"/>
    <w:rsid w:val="00C10BC3"/>
    <w:rsid w:val="00C110C3"/>
    <w:rsid w:val="00C11797"/>
    <w:rsid w:val="00C13A00"/>
    <w:rsid w:val="00C1620C"/>
    <w:rsid w:val="00C16459"/>
    <w:rsid w:val="00C17AA3"/>
    <w:rsid w:val="00C17B12"/>
    <w:rsid w:val="00C2012A"/>
    <w:rsid w:val="00C2029A"/>
    <w:rsid w:val="00C207CB"/>
    <w:rsid w:val="00C20833"/>
    <w:rsid w:val="00C20999"/>
    <w:rsid w:val="00C20A4D"/>
    <w:rsid w:val="00C20B33"/>
    <w:rsid w:val="00C20ED0"/>
    <w:rsid w:val="00C20F5E"/>
    <w:rsid w:val="00C2167A"/>
    <w:rsid w:val="00C21E7A"/>
    <w:rsid w:val="00C21FCC"/>
    <w:rsid w:val="00C225F4"/>
    <w:rsid w:val="00C22DD4"/>
    <w:rsid w:val="00C2465E"/>
    <w:rsid w:val="00C2619C"/>
    <w:rsid w:val="00C26836"/>
    <w:rsid w:val="00C27F1E"/>
    <w:rsid w:val="00C31621"/>
    <w:rsid w:val="00C32380"/>
    <w:rsid w:val="00C3282B"/>
    <w:rsid w:val="00C33BF9"/>
    <w:rsid w:val="00C34620"/>
    <w:rsid w:val="00C34A51"/>
    <w:rsid w:val="00C36309"/>
    <w:rsid w:val="00C375A7"/>
    <w:rsid w:val="00C40405"/>
    <w:rsid w:val="00C40FAB"/>
    <w:rsid w:val="00C416FF"/>
    <w:rsid w:val="00C42E8A"/>
    <w:rsid w:val="00C43A7E"/>
    <w:rsid w:val="00C44748"/>
    <w:rsid w:val="00C46205"/>
    <w:rsid w:val="00C46729"/>
    <w:rsid w:val="00C4707E"/>
    <w:rsid w:val="00C471EC"/>
    <w:rsid w:val="00C50C8B"/>
    <w:rsid w:val="00C514B5"/>
    <w:rsid w:val="00C51598"/>
    <w:rsid w:val="00C516BB"/>
    <w:rsid w:val="00C51894"/>
    <w:rsid w:val="00C51B16"/>
    <w:rsid w:val="00C51BBC"/>
    <w:rsid w:val="00C5276D"/>
    <w:rsid w:val="00C5323E"/>
    <w:rsid w:val="00C535FE"/>
    <w:rsid w:val="00C53850"/>
    <w:rsid w:val="00C53870"/>
    <w:rsid w:val="00C53D1E"/>
    <w:rsid w:val="00C543A8"/>
    <w:rsid w:val="00C55362"/>
    <w:rsid w:val="00C5586D"/>
    <w:rsid w:val="00C561D0"/>
    <w:rsid w:val="00C57B10"/>
    <w:rsid w:val="00C57CAB"/>
    <w:rsid w:val="00C60F80"/>
    <w:rsid w:val="00C62690"/>
    <w:rsid w:val="00C64D23"/>
    <w:rsid w:val="00C651D5"/>
    <w:rsid w:val="00C65E61"/>
    <w:rsid w:val="00C65F14"/>
    <w:rsid w:val="00C66CCB"/>
    <w:rsid w:val="00C673D5"/>
    <w:rsid w:val="00C673EC"/>
    <w:rsid w:val="00C67E2E"/>
    <w:rsid w:val="00C71728"/>
    <w:rsid w:val="00C72042"/>
    <w:rsid w:val="00C72BF2"/>
    <w:rsid w:val="00C73281"/>
    <w:rsid w:val="00C733A7"/>
    <w:rsid w:val="00C73AD3"/>
    <w:rsid w:val="00C74039"/>
    <w:rsid w:val="00C740F9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2D1B"/>
    <w:rsid w:val="00C85DCD"/>
    <w:rsid w:val="00C85F6E"/>
    <w:rsid w:val="00C8683E"/>
    <w:rsid w:val="00C9056E"/>
    <w:rsid w:val="00C90612"/>
    <w:rsid w:val="00C90B26"/>
    <w:rsid w:val="00C91A87"/>
    <w:rsid w:val="00C93F98"/>
    <w:rsid w:val="00C957AB"/>
    <w:rsid w:val="00C95BFB"/>
    <w:rsid w:val="00C95ED7"/>
    <w:rsid w:val="00C970EC"/>
    <w:rsid w:val="00C97722"/>
    <w:rsid w:val="00CA2BDE"/>
    <w:rsid w:val="00CA2D94"/>
    <w:rsid w:val="00CA3B4F"/>
    <w:rsid w:val="00CA3E02"/>
    <w:rsid w:val="00CA3FA2"/>
    <w:rsid w:val="00CA61D7"/>
    <w:rsid w:val="00CA6B7B"/>
    <w:rsid w:val="00CA74FA"/>
    <w:rsid w:val="00CA751C"/>
    <w:rsid w:val="00CA7B46"/>
    <w:rsid w:val="00CB1FEF"/>
    <w:rsid w:val="00CB2243"/>
    <w:rsid w:val="00CB2E60"/>
    <w:rsid w:val="00CB3BE8"/>
    <w:rsid w:val="00CB56D8"/>
    <w:rsid w:val="00CB5AA5"/>
    <w:rsid w:val="00CB604B"/>
    <w:rsid w:val="00CB674D"/>
    <w:rsid w:val="00CB7CCA"/>
    <w:rsid w:val="00CC0111"/>
    <w:rsid w:val="00CC09D5"/>
    <w:rsid w:val="00CC177D"/>
    <w:rsid w:val="00CC18D9"/>
    <w:rsid w:val="00CC1B3E"/>
    <w:rsid w:val="00CC2C99"/>
    <w:rsid w:val="00CC2D5D"/>
    <w:rsid w:val="00CC2EFC"/>
    <w:rsid w:val="00CC48B5"/>
    <w:rsid w:val="00CC5B17"/>
    <w:rsid w:val="00CC72A9"/>
    <w:rsid w:val="00CD0B32"/>
    <w:rsid w:val="00CD0F96"/>
    <w:rsid w:val="00CD1800"/>
    <w:rsid w:val="00CD34CF"/>
    <w:rsid w:val="00CD4867"/>
    <w:rsid w:val="00CD5FC6"/>
    <w:rsid w:val="00CD7352"/>
    <w:rsid w:val="00CD74FD"/>
    <w:rsid w:val="00CE0CED"/>
    <w:rsid w:val="00CE3FB9"/>
    <w:rsid w:val="00CE44FE"/>
    <w:rsid w:val="00CE4DBF"/>
    <w:rsid w:val="00CE546D"/>
    <w:rsid w:val="00CE5684"/>
    <w:rsid w:val="00CE56F6"/>
    <w:rsid w:val="00CE5D4B"/>
    <w:rsid w:val="00CE6A69"/>
    <w:rsid w:val="00CF12BA"/>
    <w:rsid w:val="00CF13B5"/>
    <w:rsid w:val="00CF2218"/>
    <w:rsid w:val="00CF2C3C"/>
    <w:rsid w:val="00CF45F4"/>
    <w:rsid w:val="00CF4DD0"/>
    <w:rsid w:val="00CF67C7"/>
    <w:rsid w:val="00CF79D9"/>
    <w:rsid w:val="00D01851"/>
    <w:rsid w:val="00D01B85"/>
    <w:rsid w:val="00D01F48"/>
    <w:rsid w:val="00D02D90"/>
    <w:rsid w:val="00D031C6"/>
    <w:rsid w:val="00D03A7B"/>
    <w:rsid w:val="00D03D68"/>
    <w:rsid w:val="00D0585A"/>
    <w:rsid w:val="00D058F2"/>
    <w:rsid w:val="00D07C01"/>
    <w:rsid w:val="00D10386"/>
    <w:rsid w:val="00D1127A"/>
    <w:rsid w:val="00D131E1"/>
    <w:rsid w:val="00D1409D"/>
    <w:rsid w:val="00D141DA"/>
    <w:rsid w:val="00D15054"/>
    <w:rsid w:val="00D16264"/>
    <w:rsid w:val="00D173AC"/>
    <w:rsid w:val="00D1753A"/>
    <w:rsid w:val="00D2146C"/>
    <w:rsid w:val="00D215D8"/>
    <w:rsid w:val="00D2228F"/>
    <w:rsid w:val="00D227CE"/>
    <w:rsid w:val="00D22C24"/>
    <w:rsid w:val="00D22F84"/>
    <w:rsid w:val="00D23026"/>
    <w:rsid w:val="00D23C16"/>
    <w:rsid w:val="00D23EC9"/>
    <w:rsid w:val="00D248B4"/>
    <w:rsid w:val="00D24A57"/>
    <w:rsid w:val="00D25C8B"/>
    <w:rsid w:val="00D25D90"/>
    <w:rsid w:val="00D27DB0"/>
    <w:rsid w:val="00D30A46"/>
    <w:rsid w:val="00D31122"/>
    <w:rsid w:val="00D31F63"/>
    <w:rsid w:val="00D32912"/>
    <w:rsid w:val="00D339C5"/>
    <w:rsid w:val="00D33D54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2AA3"/>
    <w:rsid w:val="00D42AD6"/>
    <w:rsid w:val="00D449FF"/>
    <w:rsid w:val="00D45FAB"/>
    <w:rsid w:val="00D47078"/>
    <w:rsid w:val="00D47F94"/>
    <w:rsid w:val="00D47FA0"/>
    <w:rsid w:val="00D50760"/>
    <w:rsid w:val="00D51683"/>
    <w:rsid w:val="00D5175E"/>
    <w:rsid w:val="00D519F2"/>
    <w:rsid w:val="00D51E51"/>
    <w:rsid w:val="00D53288"/>
    <w:rsid w:val="00D53302"/>
    <w:rsid w:val="00D53AA1"/>
    <w:rsid w:val="00D549E6"/>
    <w:rsid w:val="00D55233"/>
    <w:rsid w:val="00D554AC"/>
    <w:rsid w:val="00D5567F"/>
    <w:rsid w:val="00D55FBB"/>
    <w:rsid w:val="00D56097"/>
    <w:rsid w:val="00D566A6"/>
    <w:rsid w:val="00D56A0F"/>
    <w:rsid w:val="00D56EE5"/>
    <w:rsid w:val="00D57309"/>
    <w:rsid w:val="00D5770C"/>
    <w:rsid w:val="00D606A7"/>
    <w:rsid w:val="00D607B5"/>
    <w:rsid w:val="00D60892"/>
    <w:rsid w:val="00D62A4F"/>
    <w:rsid w:val="00D64816"/>
    <w:rsid w:val="00D678D9"/>
    <w:rsid w:val="00D67C9A"/>
    <w:rsid w:val="00D67D30"/>
    <w:rsid w:val="00D67DE9"/>
    <w:rsid w:val="00D67E3D"/>
    <w:rsid w:val="00D70141"/>
    <w:rsid w:val="00D7072D"/>
    <w:rsid w:val="00D71011"/>
    <w:rsid w:val="00D7334E"/>
    <w:rsid w:val="00D73635"/>
    <w:rsid w:val="00D73F2D"/>
    <w:rsid w:val="00D73F3D"/>
    <w:rsid w:val="00D73FEA"/>
    <w:rsid w:val="00D7422E"/>
    <w:rsid w:val="00D74775"/>
    <w:rsid w:val="00D75C1F"/>
    <w:rsid w:val="00D76EBF"/>
    <w:rsid w:val="00D77514"/>
    <w:rsid w:val="00D80935"/>
    <w:rsid w:val="00D81C32"/>
    <w:rsid w:val="00D82CB2"/>
    <w:rsid w:val="00D86F39"/>
    <w:rsid w:val="00D87C38"/>
    <w:rsid w:val="00D87CDD"/>
    <w:rsid w:val="00D91313"/>
    <w:rsid w:val="00D91E3F"/>
    <w:rsid w:val="00D93A8D"/>
    <w:rsid w:val="00D93B1A"/>
    <w:rsid w:val="00D9405F"/>
    <w:rsid w:val="00D94155"/>
    <w:rsid w:val="00D947D2"/>
    <w:rsid w:val="00D95A2E"/>
    <w:rsid w:val="00D95EA6"/>
    <w:rsid w:val="00D973E0"/>
    <w:rsid w:val="00D9796F"/>
    <w:rsid w:val="00D97FCD"/>
    <w:rsid w:val="00DA0D86"/>
    <w:rsid w:val="00DA1C74"/>
    <w:rsid w:val="00DA2134"/>
    <w:rsid w:val="00DA36FE"/>
    <w:rsid w:val="00DA3D4E"/>
    <w:rsid w:val="00DA4C95"/>
    <w:rsid w:val="00DB01DC"/>
    <w:rsid w:val="00DB04C3"/>
    <w:rsid w:val="00DB0DA7"/>
    <w:rsid w:val="00DB1CDD"/>
    <w:rsid w:val="00DB254E"/>
    <w:rsid w:val="00DB2BC0"/>
    <w:rsid w:val="00DB307E"/>
    <w:rsid w:val="00DB39A0"/>
    <w:rsid w:val="00DB49E9"/>
    <w:rsid w:val="00DB4B47"/>
    <w:rsid w:val="00DB4DFE"/>
    <w:rsid w:val="00DB514E"/>
    <w:rsid w:val="00DB51B2"/>
    <w:rsid w:val="00DB609D"/>
    <w:rsid w:val="00DB6325"/>
    <w:rsid w:val="00DB654E"/>
    <w:rsid w:val="00DB7205"/>
    <w:rsid w:val="00DC0D26"/>
    <w:rsid w:val="00DC132C"/>
    <w:rsid w:val="00DC1973"/>
    <w:rsid w:val="00DC1D4B"/>
    <w:rsid w:val="00DC24F5"/>
    <w:rsid w:val="00DC2588"/>
    <w:rsid w:val="00DC2EB6"/>
    <w:rsid w:val="00DC4188"/>
    <w:rsid w:val="00DC51C1"/>
    <w:rsid w:val="00DC523A"/>
    <w:rsid w:val="00DC7265"/>
    <w:rsid w:val="00DC72AC"/>
    <w:rsid w:val="00DD08A3"/>
    <w:rsid w:val="00DD132B"/>
    <w:rsid w:val="00DD1431"/>
    <w:rsid w:val="00DD17AA"/>
    <w:rsid w:val="00DD20CE"/>
    <w:rsid w:val="00DD2455"/>
    <w:rsid w:val="00DD2EC2"/>
    <w:rsid w:val="00DD38C1"/>
    <w:rsid w:val="00DD3FEB"/>
    <w:rsid w:val="00DD4A83"/>
    <w:rsid w:val="00DD63E3"/>
    <w:rsid w:val="00DD64F1"/>
    <w:rsid w:val="00DE0AAF"/>
    <w:rsid w:val="00DE114B"/>
    <w:rsid w:val="00DE167C"/>
    <w:rsid w:val="00DE19BB"/>
    <w:rsid w:val="00DE1DBB"/>
    <w:rsid w:val="00DE3E15"/>
    <w:rsid w:val="00DE4378"/>
    <w:rsid w:val="00DE4936"/>
    <w:rsid w:val="00DE6CEB"/>
    <w:rsid w:val="00DE6E6E"/>
    <w:rsid w:val="00DF0513"/>
    <w:rsid w:val="00DF07EE"/>
    <w:rsid w:val="00DF1529"/>
    <w:rsid w:val="00DF2D60"/>
    <w:rsid w:val="00DF5708"/>
    <w:rsid w:val="00DF5DE0"/>
    <w:rsid w:val="00E0020C"/>
    <w:rsid w:val="00E00D19"/>
    <w:rsid w:val="00E00D47"/>
    <w:rsid w:val="00E01A10"/>
    <w:rsid w:val="00E01B64"/>
    <w:rsid w:val="00E02696"/>
    <w:rsid w:val="00E02ED7"/>
    <w:rsid w:val="00E0335A"/>
    <w:rsid w:val="00E04B3F"/>
    <w:rsid w:val="00E056BC"/>
    <w:rsid w:val="00E06524"/>
    <w:rsid w:val="00E073AC"/>
    <w:rsid w:val="00E0749F"/>
    <w:rsid w:val="00E075D2"/>
    <w:rsid w:val="00E07AC8"/>
    <w:rsid w:val="00E116E4"/>
    <w:rsid w:val="00E128C1"/>
    <w:rsid w:val="00E1320D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2E2F"/>
    <w:rsid w:val="00E231E4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19A8"/>
    <w:rsid w:val="00E32C13"/>
    <w:rsid w:val="00E33873"/>
    <w:rsid w:val="00E3677E"/>
    <w:rsid w:val="00E405F7"/>
    <w:rsid w:val="00E40A63"/>
    <w:rsid w:val="00E412D4"/>
    <w:rsid w:val="00E42992"/>
    <w:rsid w:val="00E43694"/>
    <w:rsid w:val="00E439C7"/>
    <w:rsid w:val="00E44283"/>
    <w:rsid w:val="00E455A9"/>
    <w:rsid w:val="00E45F4E"/>
    <w:rsid w:val="00E46BCB"/>
    <w:rsid w:val="00E46EB2"/>
    <w:rsid w:val="00E50C6E"/>
    <w:rsid w:val="00E50CCE"/>
    <w:rsid w:val="00E51622"/>
    <w:rsid w:val="00E51E77"/>
    <w:rsid w:val="00E52EB4"/>
    <w:rsid w:val="00E53456"/>
    <w:rsid w:val="00E54B9F"/>
    <w:rsid w:val="00E54EF1"/>
    <w:rsid w:val="00E556C0"/>
    <w:rsid w:val="00E55C06"/>
    <w:rsid w:val="00E604A3"/>
    <w:rsid w:val="00E6081C"/>
    <w:rsid w:val="00E60E1D"/>
    <w:rsid w:val="00E622AE"/>
    <w:rsid w:val="00E626A1"/>
    <w:rsid w:val="00E6280C"/>
    <w:rsid w:val="00E635BF"/>
    <w:rsid w:val="00E639D8"/>
    <w:rsid w:val="00E63F91"/>
    <w:rsid w:val="00E64501"/>
    <w:rsid w:val="00E648CB"/>
    <w:rsid w:val="00E659E6"/>
    <w:rsid w:val="00E66900"/>
    <w:rsid w:val="00E670EB"/>
    <w:rsid w:val="00E67172"/>
    <w:rsid w:val="00E67319"/>
    <w:rsid w:val="00E707E2"/>
    <w:rsid w:val="00E70845"/>
    <w:rsid w:val="00E70B7E"/>
    <w:rsid w:val="00E718BB"/>
    <w:rsid w:val="00E718ED"/>
    <w:rsid w:val="00E72155"/>
    <w:rsid w:val="00E72628"/>
    <w:rsid w:val="00E72A83"/>
    <w:rsid w:val="00E730CE"/>
    <w:rsid w:val="00E7475C"/>
    <w:rsid w:val="00E76B95"/>
    <w:rsid w:val="00E800B3"/>
    <w:rsid w:val="00E80769"/>
    <w:rsid w:val="00E811FF"/>
    <w:rsid w:val="00E81C6A"/>
    <w:rsid w:val="00E83BBF"/>
    <w:rsid w:val="00E83F3F"/>
    <w:rsid w:val="00E84279"/>
    <w:rsid w:val="00E845C8"/>
    <w:rsid w:val="00E84F99"/>
    <w:rsid w:val="00E857F5"/>
    <w:rsid w:val="00E8595F"/>
    <w:rsid w:val="00E85F44"/>
    <w:rsid w:val="00E86339"/>
    <w:rsid w:val="00E8779F"/>
    <w:rsid w:val="00E90F25"/>
    <w:rsid w:val="00E91AEC"/>
    <w:rsid w:val="00E923E1"/>
    <w:rsid w:val="00E92864"/>
    <w:rsid w:val="00E9438C"/>
    <w:rsid w:val="00E954F3"/>
    <w:rsid w:val="00E96127"/>
    <w:rsid w:val="00E975A7"/>
    <w:rsid w:val="00EA1962"/>
    <w:rsid w:val="00EA260B"/>
    <w:rsid w:val="00EA3774"/>
    <w:rsid w:val="00EA6694"/>
    <w:rsid w:val="00EA6A53"/>
    <w:rsid w:val="00EA7156"/>
    <w:rsid w:val="00EA71C2"/>
    <w:rsid w:val="00EA7BA7"/>
    <w:rsid w:val="00EA7F03"/>
    <w:rsid w:val="00EB0285"/>
    <w:rsid w:val="00EB06F9"/>
    <w:rsid w:val="00EB09BD"/>
    <w:rsid w:val="00EB27C5"/>
    <w:rsid w:val="00EB2D5D"/>
    <w:rsid w:val="00EB36A1"/>
    <w:rsid w:val="00EB37EA"/>
    <w:rsid w:val="00EB3D28"/>
    <w:rsid w:val="00EB465A"/>
    <w:rsid w:val="00EB6313"/>
    <w:rsid w:val="00EB77CC"/>
    <w:rsid w:val="00EC0059"/>
    <w:rsid w:val="00EC0E42"/>
    <w:rsid w:val="00EC17FF"/>
    <w:rsid w:val="00EC19B7"/>
    <w:rsid w:val="00EC2EC9"/>
    <w:rsid w:val="00EC7377"/>
    <w:rsid w:val="00ED101F"/>
    <w:rsid w:val="00ED13A0"/>
    <w:rsid w:val="00ED17B6"/>
    <w:rsid w:val="00ED1BAF"/>
    <w:rsid w:val="00ED1DAD"/>
    <w:rsid w:val="00ED3A0F"/>
    <w:rsid w:val="00ED7420"/>
    <w:rsid w:val="00ED7DD5"/>
    <w:rsid w:val="00ED7F30"/>
    <w:rsid w:val="00EE0002"/>
    <w:rsid w:val="00EE07A2"/>
    <w:rsid w:val="00EE0AE3"/>
    <w:rsid w:val="00EE0BE7"/>
    <w:rsid w:val="00EE115A"/>
    <w:rsid w:val="00EE1339"/>
    <w:rsid w:val="00EE1AFA"/>
    <w:rsid w:val="00EE2106"/>
    <w:rsid w:val="00EE27DA"/>
    <w:rsid w:val="00EE280C"/>
    <w:rsid w:val="00EE300F"/>
    <w:rsid w:val="00EE303C"/>
    <w:rsid w:val="00EE34F6"/>
    <w:rsid w:val="00EE38D3"/>
    <w:rsid w:val="00EE4431"/>
    <w:rsid w:val="00EE478B"/>
    <w:rsid w:val="00EE4873"/>
    <w:rsid w:val="00EE4EB9"/>
    <w:rsid w:val="00EE5E9D"/>
    <w:rsid w:val="00EF0D17"/>
    <w:rsid w:val="00EF0EB2"/>
    <w:rsid w:val="00EF0ECF"/>
    <w:rsid w:val="00EF11CC"/>
    <w:rsid w:val="00EF5377"/>
    <w:rsid w:val="00EF70E8"/>
    <w:rsid w:val="00EF761D"/>
    <w:rsid w:val="00F00C6E"/>
    <w:rsid w:val="00F00D34"/>
    <w:rsid w:val="00F00DA4"/>
    <w:rsid w:val="00F012EC"/>
    <w:rsid w:val="00F022BB"/>
    <w:rsid w:val="00F043B8"/>
    <w:rsid w:val="00F04850"/>
    <w:rsid w:val="00F06C3F"/>
    <w:rsid w:val="00F06CCB"/>
    <w:rsid w:val="00F07642"/>
    <w:rsid w:val="00F10286"/>
    <w:rsid w:val="00F129C6"/>
    <w:rsid w:val="00F140B8"/>
    <w:rsid w:val="00F14248"/>
    <w:rsid w:val="00F14577"/>
    <w:rsid w:val="00F14D6F"/>
    <w:rsid w:val="00F153AB"/>
    <w:rsid w:val="00F15701"/>
    <w:rsid w:val="00F15A39"/>
    <w:rsid w:val="00F15CE9"/>
    <w:rsid w:val="00F16286"/>
    <w:rsid w:val="00F16660"/>
    <w:rsid w:val="00F1682E"/>
    <w:rsid w:val="00F16A9E"/>
    <w:rsid w:val="00F17AA1"/>
    <w:rsid w:val="00F17BF9"/>
    <w:rsid w:val="00F20FB1"/>
    <w:rsid w:val="00F21046"/>
    <w:rsid w:val="00F211D2"/>
    <w:rsid w:val="00F22432"/>
    <w:rsid w:val="00F22EFF"/>
    <w:rsid w:val="00F2301C"/>
    <w:rsid w:val="00F24514"/>
    <w:rsid w:val="00F24582"/>
    <w:rsid w:val="00F25473"/>
    <w:rsid w:val="00F26A96"/>
    <w:rsid w:val="00F26B65"/>
    <w:rsid w:val="00F26DF0"/>
    <w:rsid w:val="00F279BA"/>
    <w:rsid w:val="00F27D20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651A"/>
    <w:rsid w:val="00F3663A"/>
    <w:rsid w:val="00F3706D"/>
    <w:rsid w:val="00F407D2"/>
    <w:rsid w:val="00F40D82"/>
    <w:rsid w:val="00F41EC5"/>
    <w:rsid w:val="00F43654"/>
    <w:rsid w:val="00F43814"/>
    <w:rsid w:val="00F44BF7"/>
    <w:rsid w:val="00F46326"/>
    <w:rsid w:val="00F46F4A"/>
    <w:rsid w:val="00F47459"/>
    <w:rsid w:val="00F5159F"/>
    <w:rsid w:val="00F51A53"/>
    <w:rsid w:val="00F527E9"/>
    <w:rsid w:val="00F52BD8"/>
    <w:rsid w:val="00F52C3A"/>
    <w:rsid w:val="00F52EAE"/>
    <w:rsid w:val="00F5332C"/>
    <w:rsid w:val="00F542F0"/>
    <w:rsid w:val="00F54FA4"/>
    <w:rsid w:val="00F57159"/>
    <w:rsid w:val="00F5716A"/>
    <w:rsid w:val="00F57B52"/>
    <w:rsid w:val="00F57C77"/>
    <w:rsid w:val="00F57F78"/>
    <w:rsid w:val="00F60232"/>
    <w:rsid w:val="00F60626"/>
    <w:rsid w:val="00F614E3"/>
    <w:rsid w:val="00F61EC6"/>
    <w:rsid w:val="00F6231A"/>
    <w:rsid w:val="00F629B8"/>
    <w:rsid w:val="00F63198"/>
    <w:rsid w:val="00F6492A"/>
    <w:rsid w:val="00F64B0E"/>
    <w:rsid w:val="00F64E7A"/>
    <w:rsid w:val="00F65278"/>
    <w:rsid w:val="00F66851"/>
    <w:rsid w:val="00F66911"/>
    <w:rsid w:val="00F704EA"/>
    <w:rsid w:val="00F70E8F"/>
    <w:rsid w:val="00F714A7"/>
    <w:rsid w:val="00F716F8"/>
    <w:rsid w:val="00F71856"/>
    <w:rsid w:val="00F73F3B"/>
    <w:rsid w:val="00F74FFD"/>
    <w:rsid w:val="00F75ADB"/>
    <w:rsid w:val="00F772EC"/>
    <w:rsid w:val="00F775D9"/>
    <w:rsid w:val="00F77B05"/>
    <w:rsid w:val="00F77FD9"/>
    <w:rsid w:val="00F81009"/>
    <w:rsid w:val="00F8157E"/>
    <w:rsid w:val="00F830DA"/>
    <w:rsid w:val="00F851A4"/>
    <w:rsid w:val="00F861D0"/>
    <w:rsid w:val="00F86E39"/>
    <w:rsid w:val="00F876CF"/>
    <w:rsid w:val="00F87849"/>
    <w:rsid w:val="00F87ABB"/>
    <w:rsid w:val="00F90309"/>
    <w:rsid w:val="00F909BF"/>
    <w:rsid w:val="00F90A54"/>
    <w:rsid w:val="00F9167B"/>
    <w:rsid w:val="00F918AA"/>
    <w:rsid w:val="00F91B16"/>
    <w:rsid w:val="00F929E3"/>
    <w:rsid w:val="00F92A55"/>
    <w:rsid w:val="00F92B96"/>
    <w:rsid w:val="00F93291"/>
    <w:rsid w:val="00F935C7"/>
    <w:rsid w:val="00F94181"/>
    <w:rsid w:val="00F9441E"/>
    <w:rsid w:val="00F96217"/>
    <w:rsid w:val="00F96342"/>
    <w:rsid w:val="00F968C8"/>
    <w:rsid w:val="00F97060"/>
    <w:rsid w:val="00F97ACE"/>
    <w:rsid w:val="00F97F8B"/>
    <w:rsid w:val="00FA0260"/>
    <w:rsid w:val="00FA0A68"/>
    <w:rsid w:val="00FA1E56"/>
    <w:rsid w:val="00FA1E85"/>
    <w:rsid w:val="00FA2606"/>
    <w:rsid w:val="00FA2A5C"/>
    <w:rsid w:val="00FA3282"/>
    <w:rsid w:val="00FA3289"/>
    <w:rsid w:val="00FA3A11"/>
    <w:rsid w:val="00FA429A"/>
    <w:rsid w:val="00FA4498"/>
    <w:rsid w:val="00FA6EEB"/>
    <w:rsid w:val="00FA7D20"/>
    <w:rsid w:val="00FB09B3"/>
    <w:rsid w:val="00FB0EA0"/>
    <w:rsid w:val="00FB1102"/>
    <w:rsid w:val="00FB12CD"/>
    <w:rsid w:val="00FB2217"/>
    <w:rsid w:val="00FB2615"/>
    <w:rsid w:val="00FB29FE"/>
    <w:rsid w:val="00FB2E4D"/>
    <w:rsid w:val="00FB3E42"/>
    <w:rsid w:val="00FB4290"/>
    <w:rsid w:val="00FB4F4F"/>
    <w:rsid w:val="00FB5764"/>
    <w:rsid w:val="00FB5D24"/>
    <w:rsid w:val="00FB622E"/>
    <w:rsid w:val="00FB698F"/>
    <w:rsid w:val="00FB6BE3"/>
    <w:rsid w:val="00FB6D34"/>
    <w:rsid w:val="00FB6E8B"/>
    <w:rsid w:val="00FC0605"/>
    <w:rsid w:val="00FC1DA7"/>
    <w:rsid w:val="00FC232A"/>
    <w:rsid w:val="00FC2626"/>
    <w:rsid w:val="00FC3E4B"/>
    <w:rsid w:val="00FC46CA"/>
    <w:rsid w:val="00FC50B4"/>
    <w:rsid w:val="00FC5D01"/>
    <w:rsid w:val="00FC5DAF"/>
    <w:rsid w:val="00FC7C39"/>
    <w:rsid w:val="00FD0907"/>
    <w:rsid w:val="00FD1BB3"/>
    <w:rsid w:val="00FD1D8A"/>
    <w:rsid w:val="00FD24EE"/>
    <w:rsid w:val="00FD47EA"/>
    <w:rsid w:val="00FD4906"/>
    <w:rsid w:val="00FD5105"/>
    <w:rsid w:val="00FD5236"/>
    <w:rsid w:val="00FD5482"/>
    <w:rsid w:val="00FD58BE"/>
    <w:rsid w:val="00FD5983"/>
    <w:rsid w:val="00FE0120"/>
    <w:rsid w:val="00FE08B9"/>
    <w:rsid w:val="00FE3563"/>
    <w:rsid w:val="00FE35E5"/>
    <w:rsid w:val="00FE4072"/>
    <w:rsid w:val="00FE4E08"/>
    <w:rsid w:val="00FE5839"/>
    <w:rsid w:val="00FE70C0"/>
    <w:rsid w:val="00FE71FE"/>
    <w:rsid w:val="00FF01EA"/>
    <w:rsid w:val="00FF06BD"/>
    <w:rsid w:val="00FF07C9"/>
    <w:rsid w:val="00FF24BB"/>
    <w:rsid w:val="00FF3046"/>
    <w:rsid w:val="00FF3CF1"/>
    <w:rsid w:val="00FF45D2"/>
    <w:rsid w:val="00FF492D"/>
    <w:rsid w:val="00FF4BB4"/>
    <w:rsid w:val="00FF4C21"/>
    <w:rsid w:val="00FF5B24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F8BF6-393E-4D35-B60C-5734C765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2022-01-07T07:39:00Z</dcterms:created>
  <dcterms:modified xsi:type="dcterms:W3CDTF">2022-09-30T03:17:00Z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2022-09-29T03:18:34Z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10512c04-163a-4749-90ab-f2a86156e673</vt:lpwstr>
  </property>
  <property fmtid="{D5CDD505-2E9C-101B-9397-08002B2CF9AE}" pid="8" name="MSIP_Label_a7295cc1-d279-42ac-ab4d-3b0f4fece050_ContentBits">
    <vt:lpwstr>0</vt:lpwstr>
  </property>
</Properties>
</file>